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130" w:rsidRDefault="00234FFB">
      <w:pPr>
        <w:pStyle w:val="2"/>
        <w:widowControl/>
        <w:ind w:firstLineChars="500" w:firstLine="1807"/>
        <w:rPr>
          <w:rFonts w:hint="default"/>
        </w:rPr>
      </w:pPr>
      <w:bookmarkStart w:id="0" w:name="_GoBack"/>
      <w:bookmarkEnd w:id="0"/>
      <w:r>
        <w:t>外科护理学课程导学（文本）</w:t>
      </w:r>
    </w:p>
    <w:p w:rsidR="00856130" w:rsidRDefault="00234FFB">
      <w:pPr>
        <w:pStyle w:val="a3"/>
        <w:widowControl/>
        <w:ind w:firstLineChars="900" w:firstLine="2168"/>
        <w:rPr>
          <w:b/>
          <w:bCs/>
        </w:rPr>
      </w:pPr>
      <w:r>
        <w:rPr>
          <w:rFonts w:hint="eastAsia"/>
          <w:b/>
          <w:bCs/>
        </w:rPr>
        <w:t>榆林电大</w:t>
      </w:r>
      <w:r>
        <w:rPr>
          <w:b/>
          <w:bCs/>
        </w:rPr>
        <w:t xml:space="preserve">　　</w:t>
      </w:r>
      <w:r>
        <w:rPr>
          <w:rFonts w:hint="eastAsia"/>
          <w:b/>
          <w:bCs/>
        </w:rPr>
        <w:t>常晓斌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>（</w:t>
      </w:r>
      <w:r>
        <w:rPr>
          <w:b/>
          <w:bCs/>
        </w:rPr>
        <w:t>201</w:t>
      </w:r>
      <w:r>
        <w:rPr>
          <w:rFonts w:hint="eastAsia"/>
          <w:b/>
          <w:bCs/>
        </w:rPr>
        <w:t>8</w:t>
      </w:r>
      <w:r>
        <w:rPr>
          <w:b/>
          <w:bCs/>
        </w:rPr>
        <w:t>.1</w:t>
      </w: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>
        <w:rPr>
          <w:rFonts w:hint="eastAsia"/>
          <w:b/>
          <w:bCs/>
        </w:rPr>
        <w:t>4</w:t>
      </w:r>
      <w:r>
        <w:rPr>
          <w:b/>
          <w:bCs/>
        </w:rPr>
        <w:t>）</w:t>
      </w:r>
    </w:p>
    <w:p w:rsidR="00856130" w:rsidRDefault="00234FFB">
      <w:pPr>
        <w:pStyle w:val="a3"/>
        <w:widowControl/>
        <w:ind w:firstLineChars="200" w:firstLine="480"/>
        <w:rPr>
          <w:bCs/>
        </w:rPr>
      </w:pPr>
      <w:r>
        <w:rPr>
          <w:rFonts w:hint="eastAsia"/>
        </w:rPr>
        <w:t>为指导大家学习并完成好形成性考核任务</w:t>
      </w:r>
      <w:r>
        <w:t>，</w:t>
      </w:r>
      <w:r>
        <w:rPr>
          <w:rFonts w:hint="eastAsia"/>
        </w:rPr>
        <w:t>特制定本方案，</w:t>
      </w:r>
      <w:r>
        <w:rPr>
          <w:rStyle w:val="a4"/>
          <w:b w:val="0"/>
          <w:bCs/>
        </w:rPr>
        <w:t>主要内容</w:t>
      </w:r>
      <w:r>
        <w:rPr>
          <w:rStyle w:val="a4"/>
          <w:rFonts w:hint="eastAsia"/>
          <w:b w:val="0"/>
          <w:bCs/>
        </w:rPr>
        <w:t>包括</w:t>
      </w:r>
      <w:r>
        <w:rPr>
          <w:rStyle w:val="a4"/>
          <w:rFonts w:hint="eastAsia"/>
          <w:b w:val="0"/>
          <w:bCs/>
        </w:rPr>
        <w:t>4</w:t>
      </w:r>
      <w:r>
        <w:rPr>
          <w:rStyle w:val="a4"/>
          <w:rFonts w:hint="eastAsia"/>
          <w:b w:val="0"/>
          <w:bCs/>
        </w:rPr>
        <w:t>个方面：</w:t>
      </w:r>
    </w:p>
    <w:p w:rsidR="00856130" w:rsidRDefault="00234FFB">
      <w:pPr>
        <w:pStyle w:val="a3"/>
        <w:widowControl/>
      </w:pPr>
      <w:r>
        <w:t xml:space="preserve">　　</w:t>
      </w:r>
      <w:r>
        <w:rPr>
          <w:rFonts w:hint="eastAsia"/>
        </w:rPr>
        <w:t>一、</w:t>
      </w:r>
      <w:r>
        <w:t>课程介绍</w:t>
      </w:r>
    </w:p>
    <w:p w:rsidR="00856130" w:rsidRDefault="00234FFB">
      <w:pPr>
        <w:pStyle w:val="a3"/>
        <w:widowControl/>
      </w:pPr>
      <w:r>
        <w:t xml:space="preserve">　　</w:t>
      </w:r>
      <w:r>
        <w:rPr>
          <w:rFonts w:hint="eastAsia"/>
        </w:rPr>
        <w:t>二、</w:t>
      </w:r>
      <w:r>
        <w:t xml:space="preserve"> </w:t>
      </w:r>
      <w:r>
        <w:t>资源介绍</w:t>
      </w:r>
    </w:p>
    <w:p w:rsidR="00856130" w:rsidRDefault="00234FFB">
      <w:pPr>
        <w:pStyle w:val="a3"/>
        <w:widowControl/>
        <w:ind w:firstLine="480"/>
      </w:pPr>
      <w:r>
        <w:rPr>
          <w:rFonts w:hint="eastAsia"/>
        </w:rPr>
        <w:t>三、</w:t>
      </w:r>
      <w:r>
        <w:t>考核方法</w:t>
      </w:r>
      <w:r>
        <w:rPr>
          <w:rFonts w:hint="eastAsia"/>
        </w:rPr>
        <w:t>介绍</w:t>
      </w:r>
    </w:p>
    <w:p w:rsidR="00856130" w:rsidRDefault="00234FFB">
      <w:pPr>
        <w:pStyle w:val="a3"/>
        <w:widowControl/>
        <w:ind w:firstLine="480"/>
      </w:pPr>
      <w:r>
        <w:rPr>
          <w:rFonts w:hint="eastAsia"/>
        </w:rPr>
        <w:t>四、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形考完成</w:t>
      </w:r>
      <w:proofErr w:type="gramEnd"/>
      <w:r>
        <w:rPr>
          <w:rFonts w:hint="eastAsia"/>
        </w:rPr>
        <w:t>介绍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  <w:r>
        <w:t>欢迎大家参与！</w:t>
      </w:r>
    </w:p>
    <w:p w:rsidR="00856130" w:rsidRDefault="00856130">
      <w:pPr>
        <w:pStyle w:val="a3"/>
        <w:widowControl/>
      </w:pPr>
    </w:p>
    <w:p w:rsidR="00856130" w:rsidRDefault="00234FFB">
      <w:pPr>
        <w:pStyle w:val="a3"/>
        <w:widowControl/>
      </w:pPr>
      <w:r>
        <w:t xml:space="preserve">　　</w:t>
      </w:r>
      <w:r>
        <w:rPr>
          <w:rStyle w:val="a4"/>
        </w:rPr>
        <w:t>课程简介</w:t>
      </w:r>
    </w:p>
    <w:p w:rsidR="00856130" w:rsidRDefault="00234FFB">
      <w:pPr>
        <w:pStyle w:val="a3"/>
        <w:widowControl/>
      </w:pPr>
      <w:r>
        <w:t xml:space="preserve">　　外科护理学是国家开放大学（中央广播电视大学）护理学专业必修课程，是一门针对外科疾患进行整体护理的科学。本课程主要介绍外科基本理论及各系统疾病知识，包括普通外科、泌尿外科、胸外科、手术室工作、骨外科、烧伤外科等各专业的护理。通过学习，认识外科常见疾病，并能应用护理程序对外科病人进行整体护理。</w:t>
      </w:r>
    </w:p>
    <w:p w:rsidR="00856130" w:rsidRDefault="00234FFB">
      <w:pPr>
        <w:pStyle w:val="a3"/>
        <w:widowControl/>
      </w:pPr>
      <w:r>
        <w:t xml:space="preserve">　　本课程</w:t>
      </w:r>
      <w:r>
        <w:t>7</w:t>
      </w:r>
      <w:r>
        <w:t>学分，课内</w:t>
      </w:r>
      <w:r>
        <w:t>126</w:t>
      </w:r>
      <w:r>
        <w:t>学时。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</w:t>
      </w:r>
      <w:r>
        <w:rPr>
          <w:rStyle w:val="a4"/>
        </w:rPr>
        <w:t>课程资源</w:t>
      </w:r>
    </w:p>
    <w:p w:rsidR="00856130" w:rsidRDefault="00234FFB">
      <w:pPr>
        <w:pStyle w:val="a3"/>
        <w:widowControl/>
      </w:pPr>
      <w:r>
        <w:t xml:space="preserve">　　本课程采用多种媒体教材进行学习，包括文字教材、音像教材和网上资源，为学习者的自主学习提供可选的空间。</w:t>
      </w:r>
    </w:p>
    <w:p w:rsidR="00856130" w:rsidRDefault="00234FFB">
      <w:pPr>
        <w:pStyle w:val="a3"/>
        <w:widowControl/>
      </w:pPr>
      <w:r>
        <w:t xml:space="preserve">　　文字教材《外科护理学》为主教材，主编路潜　中央电</w:t>
      </w:r>
      <w:r>
        <w:t>大出版社出版。</w:t>
      </w:r>
    </w:p>
    <w:p w:rsidR="00856130" w:rsidRDefault="00234FFB">
      <w:pPr>
        <w:pStyle w:val="a3"/>
        <w:widowControl/>
      </w:pPr>
      <w:r>
        <w:t xml:space="preserve">　　录像教材，</w:t>
      </w:r>
      <w:r>
        <w:t>16</w:t>
      </w:r>
      <w:r>
        <w:t>学时，主讲北京大学护理学院路潜教授。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</w:t>
      </w:r>
      <w:r>
        <w:rPr>
          <w:rStyle w:val="a4"/>
        </w:rPr>
        <w:t>重点内容</w:t>
      </w:r>
    </w:p>
    <w:p w:rsidR="00856130" w:rsidRDefault="00234FFB">
      <w:pPr>
        <w:pStyle w:val="a3"/>
        <w:widowControl/>
      </w:pPr>
      <w:r>
        <w:t xml:space="preserve">　　第二章　外科体液失衡病人的护理</w:t>
      </w:r>
    </w:p>
    <w:p w:rsidR="00856130" w:rsidRDefault="00234FFB">
      <w:pPr>
        <w:pStyle w:val="a3"/>
        <w:widowControl/>
      </w:pPr>
      <w:r>
        <w:lastRenderedPageBreak/>
        <w:t xml:space="preserve">　　</w:t>
      </w:r>
      <w:r>
        <w:t>1</w:t>
      </w:r>
      <w:r>
        <w:t>．人体体液含量及分布特点；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．人体对水、电解质的基本生理需求；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．等渗性缺水、低钾血症及代谢性酸中毒的临床表现、处理原则和护理措施。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4</w:t>
      </w:r>
      <w:r>
        <w:t>．高渗性缺水、高钾血症、呼吸性酸中毒的临床表现、处理原则。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第三章　外科病人的营养支持和护理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．肠内营养、肠外营养的概念、常见并发症及护理。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．常见营养制剂的种类及输注途径。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 xml:space="preserve">．肠内、肠外营养支持的适应证。　　　　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第四章　外科休克病人的护理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．休克的临床表现；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．休克的处理原则及护理措施。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第五章　麻醉病人的护理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．局部麻醉、椎管内麻醉及全身麻醉的常见并发症；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．麻醉后护理。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第六章　</w:t>
      </w:r>
      <w:proofErr w:type="gramStart"/>
      <w:r>
        <w:t>围手术期</w:t>
      </w:r>
      <w:proofErr w:type="gramEnd"/>
      <w:r>
        <w:t>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</w:t>
      </w:r>
      <w:proofErr w:type="gramStart"/>
      <w:r>
        <w:t>围手术期</w:t>
      </w:r>
      <w:proofErr w:type="gramEnd"/>
      <w:r>
        <w:t>病人护理重点；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．手术前后病人的评估和护理措施；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．手术室无菌技术；</w:t>
      </w:r>
    </w:p>
    <w:p w:rsidR="00856130" w:rsidRDefault="00234FFB">
      <w:pPr>
        <w:pStyle w:val="a3"/>
        <w:widowControl/>
      </w:pPr>
      <w:r>
        <w:t xml:space="preserve">　　</w:t>
      </w:r>
      <w:r>
        <w:t>4</w:t>
      </w:r>
      <w:r>
        <w:t>．</w:t>
      </w:r>
      <w:proofErr w:type="gramStart"/>
      <w:r>
        <w:t>围手术期</w:t>
      </w:r>
      <w:proofErr w:type="gramEnd"/>
      <w:r>
        <w:t>的概念。</w:t>
      </w:r>
    </w:p>
    <w:p w:rsidR="00856130" w:rsidRDefault="00234FFB">
      <w:pPr>
        <w:pStyle w:val="a3"/>
        <w:widowControl/>
      </w:pPr>
      <w:r>
        <w:lastRenderedPageBreak/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第七章　外科感染病人的护理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．浅部软组织的化脓性感染、手部急性化脓性感</w:t>
      </w:r>
      <w:r>
        <w:t>染的临床表现、处理原则及护理措施；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．破伤风的临床表现、处理原则、护理措施及预防方法。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第八章　烧伤病人的护理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．烧伤面积的计算方法（新九分法）；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．烧伤程度的分级；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．烧伤病人的护理。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第九章　甲状腺疾病病人的护理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．甲状腺功能亢进的临床表现、处理原则；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．甲状腺疾病手术前后病人的护理措施。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第十章　乳房疾病病人的护理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．急性乳腺炎的病因、临床表现、处理原则及护理措施；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．乳腺癌的临床表现、处理原则、护理措施。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．乳腺癌的病因、有关检查。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第十一章　腹外疝病人的护理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．腹股沟直疝和斜疝的概念、临床表现、护理措施。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．腹外疝的病因；腹股沟疝的处理原则。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lastRenderedPageBreak/>
        <w:t xml:space="preserve">　　第十二章　急性化脓性腹膜炎病人的护理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1.</w:t>
      </w:r>
      <w:r>
        <w:t>急性化脓性腹膜炎的临床表现、处理原则及护理措施。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第十三章　腹部损伤病人的护理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．腹部损伤的临床表现、处理原则、护理措施。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．腹部损伤的</w:t>
      </w:r>
      <w:proofErr w:type="gramStart"/>
      <w:r>
        <w:t>的</w:t>
      </w:r>
      <w:proofErr w:type="gramEnd"/>
      <w:r>
        <w:t>有关检查。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．临床常见脏器损伤的特点。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第十四章　胃、十二指肠疾病病人的护理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．胃癌主要临床表现、有关检查及处理原则。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．胃癌病因、主要护理诊断</w:t>
      </w:r>
      <w:r>
        <w:t>/</w:t>
      </w:r>
      <w:r>
        <w:t>合作性问题。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第十五章　肠梗阻病人的护理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．肠梗阻的临床表现、处理原则、护理措施。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．肠梗阻的病因及分类、护理评估、主要护理诊断</w:t>
      </w:r>
      <w:r>
        <w:t>/</w:t>
      </w:r>
      <w:r>
        <w:t>问题。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．几种常见肠梗阻的临床特点。</w:t>
      </w:r>
    </w:p>
    <w:p w:rsidR="00856130" w:rsidRDefault="00234FFB">
      <w:pPr>
        <w:pStyle w:val="a3"/>
        <w:widowControl/>
      </w:pPr>
      <w:r>
        <w:t xml:space="preserve">　　</w:t>
      </w:r>
      <w:r>
        <w:t>4</w:t>
      </w:r>
      <w:r>
        <w:t>．不完全肠梗阻的处理原则。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第十六章　结、直肠癌病人的护理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．结、直肠癌的临床表现、处理原则及护理措施。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．结、直肠癌的发病因素、有关检查。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第十七章　原发性肝癌病人的护理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．原发性肝癌的临床表现、处理原则及护理措施。</w:t>
      </w:r>
    </w:p>
    <w:p w:rsidR="00856130" w:rsidRDefault="00234FFB">
      <w:pPr>
        <w:pStyle w:val="a3"/>
        <w:widowControl/>
      </w:pPr>
      <w:r>
        <w:lastRenderedPageBreak/>
        <w:t xml:space="preserve">　　</w:t>
      </w:r>
      <w:r>
        <w:t>2</w:t>
      </w:r>
      <w:r>
        <w:t>．原发性肝癌的有关检查。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第十八章　胆道感染及胆石症病人的护理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．急性胆囊炎、胆囊结石的临床表现、处理原则及护理措施；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．急性胆管炎、胆管结石的临床表现、处理原则及护理措施。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3</w:t>
      </w:r>
      <w:r>
        <w:t>．慢性胆囊炎、胆囊结石的临床表现、处理原则和护理措施。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第十九章　胰腺癌病人的护理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．胰腺癌的临床表现、处理原则及护理措施。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．胰腺癌的有关检查。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第二十章　周围血管疾病病人的护理</w:t>
      </w:r>
    </w:p>
    <w:p w:rsidR="00856130" w:rsidRDefault="00234FFB">
      <w:pPr>
        <w:pStyle w:val="a3"/>
        <w:widowControl/>
      </w:pPr>
      <w:r>
        <w:t xml:space="preserve">　　</w:t>
      </w:r>
      <w:r>
        <w:t>1</w:t>
      </w:r>
      <w:r>
        <w:t>．下肢静脉曲张的病因、临</w:t>
      </w:r>
      <w:r>
        <w:t>床表现、护理措施；</w:t>
      </w:r>
    </w:p>
    <w:p w:rsidR="00856130" w:rsidRDefault="00234FFB">
      <w:pPr>
        <w:pStyle w:val="a3"/>
        <w:widowControl/>
      </w:pPr>
      <w:r>
        <w:t xml:space="preserve">　　</w:t>
      </w:r>
      <w:r>
        <w:t>2</w:t>
      </w:r>
      <w:r>
        <w:t>．血栓闭塞性脉管炎的临床表现、护理措施。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pStyle w:val="a3"/>
        <w:widowControl/>
      </w:pPr>
      <w:r>
        <w:t xml:space="preserve">　　</w:t>
      </w:r>
      <w:r>
        <w:rPr>
          <w:rStyle w:val="a4"/>
        </w:rPr>
        <w:t>201</w:t>
      </w:r>
      <w:r>
        <w:rPr>
          <w:rStyle w:val="a4"/>
          <w:rFonts w:hint="eastAsia"/>
        </w:rPr>
        <w:t>8</w:t>
      </w:r>
      <w:r>
        <w:rPr>
          <w:rStyle w:val="a4"/>
        </w:rPr>
        <w:t>秋季课程考核方式及计分方法</w:t>
      </w:r>
    </w:p>
    <w:p w:rsidR="00856130" w:rsidRDefault="00234FFB">
      <w:pPr>
        <w:pStyle w:val="a3"/>
        <w:widowControl/>
      </w:pPr>
      <w:r>
        <w:t xml:space="preserve">　　本课程考核采用形成性考核与终结性考试相结合的方式。</w:t>
      </w:r>
    </w:p>
    <w:p w:rsidR="00856130" w:rsidRDefault="00234FFB">
      <w:pPr>
        <w:pStyle w:val="a3"/>
        <w:widowControl/>
      </w:pPr>
      <w:r>
        <w:t xml:space="preserve">　　形成性</w:t>
      </w:r>
      <w:proofErr w:type="gramStart"/>
      <w:r>
        <w:t>考核占</w:t>
      </w:r>
      <w:proofErr w:type="gramEnd"/>
      <w:r>
        <w:t>课程综合成绩的</w:t>
      </w:r>
      <w:r>
        <w:t>50%</w:t>
      </w:r>
      <w:r>
        <w:t>，</w:t>
      </w:r>
      <w:r>
        <w:rPr>
          <w:rFonts w:hint="eastAsia"/>
        </w:rPr>
        <w:t>在国开网上完成，</w:t>
      </w:r>
      <w:r>
        <w:t>终结性</w:t>
      </w:r>
      <w:proofErr w:type="gramStart"/>
      <w:r>
        <w:t>考试占</w:t>
      </w:r>
      <w:proofErr w:type="gramEnd"/>
      <w:r>
        <w:t>课程综合成绩的</w:t>
      </w:r>
      <w:r>
        <w:t>50%</w:t>
      </w:r>
      <w:r>
        <w:t>。</w:t>
      </w:r>
      <w:r>
        <w:rPr>
          <w:rFonts w:hint="eastAsia"/>
        </w:rPr>
        <w:t>采用闭卷考试方式。</w:t>
      </w:r>
    </w:p>
    <w:p w:rsidR="00856130" w:rsidRDefault="00234FFB">
      <w:pPr>
        <w:pStyle w:val="a3"/>
        <w:widowControl/>
      </w:pPr>
      <w:r>
        <w:t xml:space="preserve">　　课程考核成绩统一采用百分制，即形成性考核、终结性考试、课程综合成绩均采用百分制。</w:t>
      </w:r>
    </w:p>
    <w:p w:rsidR="00856130" w:rsidRDefault="00234FFB">
      <w:pPr>
        <w:pStyle w:val="a3"/>
        <w:widowControl/>
      </w:pPr>
      <w:r>
        <w:t xml:space="preserve">　　课程综合成绩达到</w:t>
      </w:r>
      <w:r>
        <w:t>60</w:t>
      </w:r>
      <w:r>
        <w:t>分及以上（及格），可获得本课程相应学分。</w:t>
      </w:r>
    </w:p>
    <w:p w:rsidR="00856130" w:rsidRDefault="00234FFB">
      <w:pPr>
        <w:pStyle w:val="a3"/>
        <w:widowControl/>
      </w:pPr>
      <w:r>
        <w:t xml:space="preserve">　　</w:t>
      </w:r>
      <w:r>
        <w:t> </w:t>
      </w:r>
    </w:p>
    <w:p w:rsidR="00856130" w:rsidRDefault="00234FF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t xml:space="preserve">　</w:t>
      </w:r>
    </w:p>
    <w:p w:rsidR="00856130" w:rsidRDefault="00856130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856130" w:rsidRDefault="00856130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856130" w:rsidRDefault="00234FFB">
      <w:pPr>
        <w:rPr>
          <w:b/>
          <w:bCs/>
        </w:rPr>
      </w:pPr>
      <w:proofErr w:type="gramStart"/>
      <w:r>
        <w:rPr>
          <w:rFonts w:hint="eastAsia"/>
          <w:b/>
          <w:bCs/>
        </w:rPr>
        <w:t>形考完成</w:t>
      </w:r>
      <w:proofErr w:type="gramEnd"/>
      <w:r>
        <w:rPr>
          <w:rFonts w:hint="eastAsia"/>
          <w:b/>
          <w:bCs/>
        </w:rPr>
        <w:t>介绍</w:t>
      </w:r>
    </w:p>
    <w:p w:rsidR="00856130" w:rsidRDefault="00234FFB">
      <w:r>
        <w:rPr>
          <w:rFonts w:hint="eastAsia"/>
        </w:rPr>
        <w:t>完成</w:t>
      </w:r>
      <w:proofErr w:type="gramStart"/>
      <w:r>
        <w:rPr>
          <w:rFonts w:hint="eastAsia"/>
        </w:rPr>
        <w:t>形考具体</w:t>
      </w:r>
      <w:proofErr w:type="gramEnd"/>
      <w:r>
        <w:rPr>
          <w:rFonts w:hint="eastAsia"/>
        </w:rPr>
        <w:t>操作步骤如下：</w:t>
      </w:r>
    </w:p>
    <w:p w:rsidR="00856130" w:rsidRDefault="00856130"/>
    <w:p w:rsidR="00856130" w:rsidRDefault="00234FFB">
      <w:r>
        <w:rPr>
          <w:noProof/>
        </w:rPr>
        <w:drawing>
          <wp:inline distT="0" distB="0" distL="114300" distR="114300">
            <wp:extent cx="5261610" cy="2883535"/>
            <wp:effectExtent l="0" t="0" r="1524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234FFB">
      <w:r>
        <w:rPr>
          <w:rFonts w:hint="eastAsia"/>
        </w:rPr>
        <w:t>用自己的账号密码在国家开放</w:t>
      </w:r>
      <w:proofErr w:type="gramStart"/>
      <w:r>
        <w:rPr>
          <w:rFonts w:hint="eastAsia"/>
        </w:rPr>
        <w:t>大学网</w:t>
      </w:r>
      <w:proofErr w:type="gramEnd"/>
      <w:r>
        <w:rPr>
          <w:rFonts w:hint="eastAsia"/>
        </w:rPr>
        <w:t>http://www.ouchn.cn/</w:t>
      </w:r>
      <w:r>
        <w:rPr>
          <w:rFonts w:hint="eastAsia"/>
        </w:rPr>
        <w:t>以学生身份进入以下页面（国开网）</w:t>
      </w:r>
    </w:p>
    <w:p w:rsidR="00856130" w:rsidRDefault="00856130"/>
    <w:p w:rsidR="00856130" w:rsidRDefault="00856130"/>
    <w:p w:rsidR="00856130" w:rsidRDefault="00234FFB">
      <w:r>
        <w:rPr>
          <w:noProof/>
        </w:rPr>
        <w:drawing>
          <wp:inline distT="0" distB="0" distL="114300" distR="114300">
            <wp:extent cx="5269230" cy="330073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234FFB">
      <w:r>
        <w:rPr>
          <w:rFonts w:hint="eastAsia"/>
        </w:rPr>
        <w:t>点击外科护理学后的“进入”，进入外科护理</w:t>
      </w:r>
      <w:proofErr w:type="gramStart"/>
      <w:r>
        <w:rPr>
          <w:rFonts w:hint="eastAsia"/>
        </w:rPr>
        <w:t>学形考任务</w:t>
      </w:r>
      <w:proofErr w:type="gramEnd"/>
      <w:r>
        <w:rPr>
          <w:rFonts w:hint="eastAsia"/>
        </w:rPr>
        <w:t>页面</w:t>
      </w:r>
    </w:p>
    <w:p w:rsidR="00856130" w:rsidRDefault="00234FFB">
      <w:r>
        <w:rPr>
          <w:noProof/>
        </w:rPr>
        <w:lastRenderedPageBreak/>
        <w:drawing>
          <wp:inline distT="0" distB="0" distL="114300" distR="114300">
            <wp:extent cx="5267325" cy="4509770"/>
            <wp:effectExtent l="0" t="0" r="952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0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856130"/>
    <w:p w:rsidR="00856130" w:rsidRDefault="00234FFB">
      <w:r>
        <w:rPr>
          <w:rFonts w:hint="eastAsia"/>
        </w:rPr>
        <w:t>点击</w:t>
      </w:r>
      <w:proofErr w:type="gramStart"/>
      <w:r>
        <w:rPr>
          <w:rFonts w:hint="eastAsia"/>
        </w:rPr>
        <w:t>形考任务</w:t>
      </w:r>
      <w:proofErr w:type="gramEnd"/>
      <w:r>
        <w:rPr>
          <w:rFonts w:hint="eastAsia"/>
        </w:rPr>
        <w:t>进入下列页面</w:t>
      </w:r>
    </w:p>
    <w:p w:rsidR="00856130" w:rsidRDefault="00856130"/>
    <w:p w:rsidR="00856130" w:rsidRDefault="00234FFB">
      <w:r>
        <w:rPr>
          <w:noProof/>
        </w:rPr>
        <w:drawing>
          <wp:inline distT="0" distB="0" distL="114300" distR="114300">
            <wp:extent cx="5264785" cy="329247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856130"/>
    <w:p w:rsidR="00856130" w:rsidRDefault="00856130"/>
    <w:p w:rsidR="00856130" w:rsidRDefault="00234FFB">
      <w:r>
        <w:rPr>
          <w:rFonts w:hint="eastAsia"/>
        </w:rPr>
        <w:t>点击继续浏览，进入答题页面完成形考</w:t>
      </w:r>
    </w:p>
    <w:p w:rsidR="00856130" w:rsidRDefault="00856130"/>
    <w:p w:rsidR="00856130" w:rsidRDefault="00856130"/>
    <w:p w:rsidR="00856130" w:rsidRDefault="00234FFB">
      <w:r>
        <w:rPr>
          <w:noProof/>
        </w:rPr>
        <w:drawing>
          <wp:inline distT="0" distB="0" distL="114300" distR="114300">
            <wp:extent cx="5269230" cy="2580005"/>
            <wp:effectExtent l="0" t="0" r="7620" b="1079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856130"/>
    <w:p w:rsidR="00856130" w:rsidRDefault="00234FFB">
      <w:r>
        <w:rPr>
          <w:rFonts w:hint="eastAsia"/>
        </w:rPr>
        <w:t>题目全部完成点击“结束答题”即</w:t>
      </w:r>
      <w:proofErr w:type="gramStart"/>
      <w:r>
        <w:rPr>
          <w:rFonts w:hint="eastAsia"/>
        </w:rPr>
        <w:t>完成形考任务</w:t>
      </w:r>
      <w:proofErr w:type="gramEnd"/>
    </w:p>
    <w:p w:rsidR="00856130" w:rsidRDefault="00856130"/>
    <w:p w:rsidR="00856130" w:rsidRDefault="00234FFB">
      <w:r>
        <w:rPr>
          <w:noProof/>
        </w:rPr>
        <w:drawing>
          <wp:inline distT="0" distB="0" distL="114300" distR="114300">
            <wp:extent cx="5260340" cy="2199005"/>
            <wp:effectExtent l="0" t="0" r="16510" b="1079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234FFB">
      <w:pPr>
        <w:ind w:firstLineChars="100" w:firstLine="210"/>
      </w:pPr>
      <w:r>
        <w:rPr>
          <w:rFonts w:hint="eastAsia"/>
        </w:rPr>
        <w:t>课程参考答案可在榆林电大网站</w:t>
      </w:r>
      <w:r>
        <w:rPr>
          <w:rFonts w:hint="eastAsia"/>
        </w:rPr>
        <w:t>http://www.ylrtvu.net.cn</w:t>
      </w:r>
      <w:r>
        <w:rPr>
          <w:rFonts w:hint="eastAsia"/>
        </w:rPr>
        <w:t>用自己的用户名密码进入相应课程《外科护理学》相关栏目里查找。</w:t>
      </w:r>
    </w:p>
    <w:p w:rsidR="00856130" w:rsidRDefault="00234FFB">
      <w:pPr>
        <w:ind w:firstLineChars="100" w:firstLine="210"/>
      </w:pPr>
      <w:r>
        <w:rPr>
          <w:noProof/>
        </w:rPr>
        <w:lastRenderedPageBreak/>
        <w:drawing>
          <wp:inline distT="0" distB="0" distL="114300" distR="114300">
            <wp:extent cx="5266055" cy="3623945"/>
            <wp:effectExtent l="0" t="0" r="10795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6130" w:rsidRDefault="00856130">
      <w:pPr>
        <w:ind w:firstLineChars="100" w:firstLine="210"/>
      </w:pPr>
    </w:p>
    <w:p w:rsidR="00856130" w:rsidRDefault="00234FFB">
      <w:pPr>
        <w:ind w:firstLineChars="100" w:firstLine="210"/>
      </w:pPr>
      <w:r>
        <w:rPr>
          <w:rFonts w:hint="eastAsia"/>
        </w:rPr>
        <w:t>谢谢大家，祝你学习愉快，早日完成学习任务。</w:t>
      </w:r>
    </w:p>
    <w:p w:rsidR="00856130" w:rsidRDefault="00856130"/>
    <w:p w:rsidR="00856130" w:rsidRDefault="00856130"/>
    <w:p w:rsidR="00856130" w:rsidRDefault="00856130"/>
    <w:p w:rsidR="00856130" w:rsidRDefault="00856130"/>
    <w:p w:rsidR="00856130" w:rsidRDefault="00234FFB">
      <w:pPr>
        <w:ind w:firstLineChars="2200" w:firstLine="4620"/>
      </w:pPr>
      <w:r>
        <w:rPr>
          <w:rFonts w:hint="eastAsia"/>
        </w:rPr>
        <w:t>导学教师</w:t>
      </w:r>
      <w:r>
        <w:rPr>
          <w:rFonts w:hint="eastAsia"/>
        </w:rPr>
        <w:t xml:space="preserve">   </w:t>
      </w:r>
      <w:r>
        <w:rPr>
          <w:rFonts w:hint="eastAsia"/>
        </w:rPr>
        <w:t>常晓斌</w:t>
      </w:r>
    </w:p>
    <w:p w:rsidR="00856130" w:rsidRDefault="00234FFB">
      <w:pPr>
        <w:ind w:firstLineChars="2400" w:firstLine="5040"/>
      </w:pPr>
      <w:r>
        <w:rPr>
          <w:rFonts w:hint="eastAsia"/>
        </w:rPr>
        <w:t>2018</w:t>
      </w:r>
      <w:r>
        <w:rPr>
          <w:rFonts w:hint="eastAsia"/>
        </w:rPr>
        <w:t>、</w:t>
      </w: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4</w:t>
      </w:r>
    </w:p>
    <w:sectPr w:rsidR="008561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FFB" w:rsidRDefault="00234FFB" w:rsidP="0077549B">
      <w:r>
        <w:separator/>
      </w:r>
    </w:p>
  </w:endnote>
  <w:endnote w:type="continuationSeparator" w:id="0">
    <w:p w:rsidR="00234FFB" w:rsidRDefault="00234FFB" w:rsidP="00775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FFB" w:rsidRDefault="00234FFB" w:rsidP="0077549B">
      <w:r>
        <w:separator/>
      </w:r>
    </w:p>
  </w:footnote>
  <w:footnote w:type="continuationSeparator" w:id="0">
    <w:p w:rsidR="00234FFB" w:rsidRDefault="00234FFB" w:rsidP="007754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6B56E3"/>
    <w:rsid w:val="00234FFB"/>
    <w:rsid w:val="0077549B"/>
    <w:rsid w:val="00856130"/>
    <w:rsid w:val="0CE249F9"/>
    <w:rsid w:val="1260470A"/>
    <w:rsid w:val="1DD74482"/>
    <w:rsid w:val="306B56E3"/>
    <w:rsid w:val="42D70BD2"/>
    <w:rsid w:val="454212AF"/>
    <w:rsid w:val="545A2C64"/>
    <w:rsid w:val="59D63392"/>
    <w:rsid w:val="6D535020"/>
    <w:rsid w:val="6EDC70AB"/>
    <w:rsid w:val="7EE73CCE"/>
    <w:rsid w:val="7FB8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7754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7549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7754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7549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7754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7549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7754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7549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llch\AppData\Roaming\Kingsoft\wps\addons\pool\win-i386\knewfileres_1.0.0.4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9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天空</dc:creator>
  <cp:lastModifiedBy>yllc</cp:lastModifiedBy>
  <cp:revision>2</cp:revision>
  <dcterms:created xsi:type="dcterms:W3CDTF">2019-04-12T05:36:00Z</dcterms:created>
  <dcterms:modified xsi:type="dcterms:W3CDTF">2019-04-12T05:36:00Z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