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27D4" w:rsidRDefault="00B927D4" w:rsidP="00B927D4">
      <w:pPr>
        <w:jc w:val="center"/>
        <w:rPr>
          <w:rFonts w:hint="eastAsia"/>
          <w:noProof/>
        </w:rPr>
      </w:pPr>
      <w:r>
        <w:rPr>
          <w:rFonts w:hint="eastAsia"/>
          <w:noProof/>
        </w:rPr>
        <w:t>森林培育综合测评答案</w:t>
      </w:r>
    </w:p>
    <w:p w:rsidR="00EB77E3" w:rsidRDefault="00CC1BB3">
      <w:pPr>
        <w:rPr>
          <w:rFonts w:hint="eastAsia"/>
        </w:rPr>
      </w:pPr>
      <w:r>
        <w:rPr>
          <w:noProof/>
        </w:rPr>
        <w:drawing>
          <wp:inline distT="0" distB="0" distL="0" distR="0" wp14:anchorId="1CDE09A9" wp14:editId="5C512CF8">
            <wp:extent cx="5274310" cy="2336202"/>
            <wp:effectExtent l="0" t="0" r="254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274310" cy="2336202"/>
                    </a:xfrm>
                    <a:prstGeom prst="rect">
                      <a:avLst/>
                    </a:prstGeom>
                  </pic:spPr>
                </pic:pic>
              </a:graphicData>
            </a:graphic>
          </wp:inline>
        </w:drawing>
      </w:r>
      <w:r>
        <w:rPr>
          <w:noProof/>
        </w:rPr>
        <w:drawing>
          <wp:inline distT="0" distB="0" distL="0" distR="0" wp14:anchorId="1A1D3FC3" wp14:editId="4EEE8467">
            <wp:extent cx="5274310" cy="1777027"/>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274310" cy="1777027"/>
                    </a:xfrm>
                    <a:prstGeom prst="rect">
                      <a:avLst/>
                    </a:prstGeom>
                  </pic:spPr>
                </pic:pic>
              </a:graphicData>
            </a:graphic>
          </wp:inline>
        </w:drawing>
      </w:r>
      <w:r>
        <w:rPr>
          <w:noProof/>
        </w:rPr>
        <w:drawing>
          <wp:inline distT="0" distB="0" distL="0" distR="0" wp14:anchorId="1610812C" wp14:editId="13409CD4">
            <wp:extent cx="5274310" cy="1758103"/>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274310" cy="1758103"/>
                    </a:xfrm>
                    <a:prstGeom prst="rect">
                      <a:avLst/>
                    </a:prstGeom>
                  </pic:spPr>
                </pic:pic>
              </a:graphicData>
            </a:graphic>
          </wp:inline>
        </w:drawing>
      </w:r>
      <w:r>
        <w:rPr>
          <w:noProof/>
        </w:rPr>
        <w:drawing>
          <wp:inline distT="0" distB="0" distL="0" distR="0" wp14:anchorId="064868A1" wp14:editId="4B2D2E4D">
            <wp:extent cx="5274310" cy="1772144"/>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274310" cy="1772144"/>
                    </a:xfrm>
                    <a:prstGeom prst="rect">
                      <a:avLst/>
                    </a:prstGeom>
                  </pic:spPr>
                </pic:pic>
              </a:graphicData>
            </a:graphic>
          </wp:inline>
        </w:drawing>
      </w:r>
      <w:r>
        <w:rPr>
          <w:noProof/>
        </w:rPr>
        <w:lastRenderedPageBreak/>
        <w:drawing>
          <wp:inline distT="0" distB="0" distL="0" distR="0" wp14:anchorId="2107DAA8" wp14:editId="05DC5838">
            <wp:extent cx="5274310" cy="1754441"/>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274310" cy="1754441"/>
                    </a:xfrm>
                    <a:prstGeom prst="rect">
                      <a:avLst/>
                    </a:prstGeom>
                  </pic:spPr>
                </pic:pic>
              </a:graphicData>
            </a:graphic>
          </wp:inline>
        </w:drawing>
      </w:r>
      <w:r>
        <w:rPr>
          <w:noProof/>
        </w:rPr>
        <w:drawing>
          <wp:inline distT="0" distB="0" distL="0" distR="0" wp14:anchorId="05CB4E94" wp14:editId="7CB98B8F">
            <wp:extent cx="5274310" cy="1817928"/>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74310" cy="1817928"/>
                    </a:xfrm>
                    <a:prstGeom prst="rect">
                      <a:avLst/>
                    </a:prstGeom>
                  </pic:spPr>
                </pic:pic>
              </a:graphicData>
            </a:graphic>
          </wp:inline>
        </w:drawing>
      </w:r>
      <w:r>
        <w:rPr>
          <w:noProof/>
        </w:rPr>
        <w:drawing>
          <wp:inline distT="0" distB="0" distL="0" distR="0" wp14:anchorId="046A4C82" wp14:editId="21708587">
            <wp:extent cx="5274310" cy="1657989"/>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74310" cy="1657989"/>
                    </a:xfrm>
                    <a:prstGeom prst="rect">
                      <a:avLst/>
                    </a:prstGeom>
                  </pic:spPr>
                </pic:pic>
              </a:graphicData>
            </a:graphic>
          </wp:inline>
        </w:drawing>
      </w:r>
      <w:r>
        <w:rPr>
          <w:noProof/>
        </w:rPr>
        <w:drawing>
          <wp:inline distT="0" distB="0" distL="0" distR="0" wp14:anchorId="25641962" wp14:editId="2F28E9F0">
            <wp:extent cx="5274310" cy="1716593"/>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74310" cy="1716593"/>
                    </a:xfrm>
                    <a:prstGeom prst="rect">
                      <a:avLst/>
                    </a:prstGeom>
                  </pic:spPr>
                </pic:pic>
              </a:graphicData>
            </a:graphic>
          </wp:inline>
        </w:drawing>
      </w:r>
      <w:r>
        <w:rPr>
          <w:noProof/>
        </w:rPr>
        <w:lastRenderedPageBreak/>
        <w:drawing>
          <wp:inline distT="0" distB="0" distL="0" distR="0" wp14:anchorId="753A0EA3" wp14:editId="5D758123">
            <wp:extent cx="5274310" cy="173979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4310" cy="1739790"/>
                    </a:xfrm>
                    <a:prstGeom prst="rect">
                      <a:avLst/>
                    </a:prstGeom>
                  </pic:spPr>
                </pic:pic>
              </a:graphicData>
            </a:graphic>
          </wp:inline>
        </w:drawing>
      </w:r>
      <w:r>
        <w:rPr>
          <w:noProof/>
        </w:rPr>
        <w:drawing>
          <wp:inline distT="0" distB="0" distL="0" distR="0" wp14:anchorId="7FD68D87" wp14:editId="5D58C7FB">
            <wp:extent cx="5274310" cy="1831358"/>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74310" cy="1831358"/>
                    </a:xfrm>
                    <a:prstGeom prst="rect">
                      <a:avLst/>
                    </a:prstGeom>
                  </pic:spPr>
                </pic:pic>
              </a:graphicData>
            </a:graphic>
          </wp:inline>
        </w:drawing>
      </w:r>
      <w:r>
        <w:rPr>
          <w:noProof/>
        </w:rPr>
        <w:drawing>
          <wp:inline distT="0" distB="0" distL="0" distR="0" wp14:anchorId="1992F75C" wp14:editId="54522845">
            <wp:extent cx="5274310" cy="1683018"/>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74310" cy="1683018"/>
                    </a:xfrm>
                    <a:prstGeom prst="rect">
                      <a:avLst/>
                    </a:prstGeom>
                  </pic:spPr>
                </pic:pic>
              </a:graphicData>
            </a:graphic>
          </wp:inline>
        </w:drawing>
      </w:r>
      <w:r>
        <w:rPr>
          <w:noProof/>
        </w:rPr>
        <w:drawing>
          <wp:inline distT="0" distB="0" distL="0" distR="0" wp14:anchorId="197DD0D6" wp14:editId="67859157">
            <wp:extent cx="5274310" cy="1609763"/>
            <wp:effectExtent l="0" t="0" r="254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274310" cy="1609763"/>
                    </a:xfrm>
                    <a:prstGeom prst="rect">
                      <a:avLst/>
                    </a:prstGeom>
                  </pic:spPr>
                </pic:pic>
              </a:graphicData>
            </a:graphic>
          </wp:inline>
        </w:drawing>
      </w:r>
      <w:r>
        <w:rPr>
          <w:noProof/>
        </w:rPr>
        <w:lastRenderedPageBreak/>
        <w:drawing>
          <wp:inline distT="0" distB="0" distL="0" distR="0" wp14:anchorId="5171D5C5" wp14:editId="2E63E31D">
            <wp:extent cx="5274310" cy="1838073"/>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274310" cy="1838073"/>
                    </a:xfrm>
                    <a:prstGeom prst="rect">
                      <a:avLst/>
                    </a:prstGeom>
                  </pic:spPr>
                </pic:pic>
              </a:graphicData>
            </a:graphic>
          </wp:inline>
        </w:drawing>
      </w:r>
      <w:r w:rsidR="000F73A2">
        <w:rPr>
          <w:noProof/>
        </w:rPr>
        <w:drawing>
          <wp:inline distT="0" distB="0" distL="0" distR="0" wp14:anchorId="74C3E5FE" wp14:editId="075DC306">
            <wp:extent cx="5274310" cy="1621972"/>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74310" cy="1621972"/>
                    </a:xfrm>
                    <a:prstGeom prst="rect">
                      <a:avLst/>
                    </a:prstGeom>
                  </pic:spPr>
                </pic:pic>
              </a:graphicData>
            </a:graphic>
          </wp:inline>
        </w:drawing>
      </w:r>
      <w:r w:rsidR="000F73A2">
        <w:rPr>
          <w:noProof/>
        </w:rPr>
        <w:drawing>
          <wp:inline distT="0" distB="0" distL="0" distR="0" wp14:anchorId="4E964FF3" wp14:editId="6774C1F1">
            <wp:extent cx="5274310" cy="1637844"/>
            <wp:effectExtent l="0" t="0" r="2540" b="6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74310" cy="1637844"/>
                    </a:xfrm>
                    <a:prstGeom prst="rect">
                      <a:avLst/>
                    </a:prstGeom>
                  </pic:spPr>
                </pic:pic>
              </a:graphicData>
            </a:graphic>
          </wp:inline>
        </w:drawing>
      </w:r>
      <w:r w:rsidR="000F73A2">
        <w:rPr>
          <w:noProof/>
        </w:rPr>
        <w:drawing>
          <wp:inline distT="0" distB="0" distL="0" distR="0" wp14:anchorId="1070DD2B" wp14:editId="3187F36C">
            <wp:extent cx="5274310" cy="1694616"/>
            <wp:effectExtent l="0" t="0" r="2540" b="127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74310" cy="1694616"/>
                    </a:xfrm>
                    <a:prstGeom prst="rect">
                      <a:avLst/>
                    </a:prstGeom>
                  </pic:spPr>
                </pic:pic>
              </a:graphicData>
            </a:graphic>
          </wp:inline>
        </w:drawing>
      </w:r>
      <w:r w:rsidR="000F73A2">
        <w:rPr>
          <w:noProof/>
        </w:rPr>
        <w:lastRenderedPageBreak/>
        <w:drawing>
          <wp:inline distT="0" distB="0" distL="0" distR="0" wp14:anchorId="6A541BDC" wp14:editId="028D9657">
            <wp:extent cx="5274310" cy="1763597"/>
            <wp:effectExtent l="0" t="0" r="2540" b="825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274310" cy="1763597"/>
                    </a:xfrm>
                    <a:prstGeom prst="rect">
                      <a:avLst/>
                    </a:prstGeom>
                  </pic:spPr>
                </pic:pic>
              </a:graphicData>
            </a:graphic>
          </wp:inline>
        </w:drawing>
      </w:r>
      <w:r w:rsidR="000F73A2">
        <w:rPr>
          <w:noProof/>
        </w:rPr>
        <w:drawing>
          <wp:inline distT="0" distB="0" distL="0" distR="0" wp14:anchorId="2345DF39" wp14:editId="7629FCCE">
            <wp:extent cx="5274310" cy="1645780"/>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74310" cy="1645780"/>
                    </a:xfrm>
                    <a:prstGeom prst="rect">
                      <a:avLst/>
                    </a:prstGeom>
                  </pic:spPr>
                </pic:pic>
              </a:graphicData>
            </a:graphic>
          </wp:inline>
        </w:drawing>
      </w:r>
      <w:r w:rsidR="000F73A2">
        <w:rPr>
          <w:noProof/>
        </w:rPr>
        <w:drawing>
          <wp:inline distT="0" distB="0" distL="0" distR="0" wp14:anchorId="2B84FC6E" wp14:editId="401DA442">
            <wp:extent cx="5274310" cy="1720866"/>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274310" cy="1720866"/>
                    </a:xfrm>
                    <a:prstGeom prst="rect">
                      <a:avLst/>
                    </a:prstGeom>
                  </pic:spPr>
                </pic:pic>
              </a:graphicData>
            </a:graphic>
          </wp:inline>
        </w:drawing>
      </w:r>
      <w:r w:rsidR="000F73A2">
        <w:rPr>
          <w:noProof/>
        </w:rPr>
        <w:drawing>
          <wp:inline distT="0" distB="0" distL="0" distR="0" wp14:anchorId="31817D1C" wp14:editId="4E75A22B">
            <wp:extent cx="5274310" cy="1720866"/>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274310" cy="1720866"/>
                    </a:xfrm>
                    <a:prstGeom prst="rect">
                      <a:avLst/>
                    </a:prstGeom>
                  </pic:spPr>
                </pic:pic>
              </a:graphicData>
            </a:graphic>
          </wp:inline>
        </w:drawing>
      </w:r>
      <w:r w:rsidR="000F73A2">
        <w:rPr>
          <w:noProof/>
        </w:rPr>
        <w:lastRenderedPageBreak/>
        <w:drawing>
          <wp:inline distT="0" distB="0" distL="0" distR="0" wp14:anchorId="36B0660F" wp14:editId="13D5F7C0">
            <wp:extent cx="5274310" cy="1684239"/>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274310" cy="1684239"/>
                    </a:xfrm>
                    <a:prstGeom prst="rect">
                      <a:avLst/>
                    </a:prstGeom>
                  </pic:spPr>
                </pic:pic>
              </a:graphicData>
            </a:graphic>
          </wp:inline>
        </w:drawing>
      </w:r>
      <w:r w:rsidR="000F73A2">
        <w:rPr>
          <w:noProof/>
        </w:rPr>
        <w:drawing>
          <wp:inline distT="0" distB="0" distL="0" distR="0" wp14:anchorId="00F2A786" wp14:editId="3CA7AEE0">
            <wp:extent cx="5274310" cy="1684239"/>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274310" cy="1684239"/>
                    </a:xfrm>
                    <a:prstGeom prst="rect">
                      <a:avLst/>
                    </a:prstGeom>
                  </pic:spPr>
                </pic:pic>
              </a:graphicData>
            </a:graphic>
          </wp:inline>
        </w:drawing>
      </w:r>
      <w:r w:rsidR="000F73A2">
        <w:rPr>
          <w:noProof/>
        </w:rPr>
        <w:drawing>
          <wp:inline distT="0" distB="0" distL="0" distR="0" wp14:anchorId="54A119B1" wp14:editId="5BC23E88">
            <wp:extent cx="5274310" cy="1666535"/>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274310" cy="1666535"/>
                    </a:xfrm>
                    <a:prstGeom prst="rect">
                      <a:avLst/>
                    </a:prstGeom>
                  </pic:spPr>
                </pic:pic>
              </a:graphicData>
            </a:graphic>
          </wp:inline>
        </w:drawing>
      </w:r>
      <w:r w:rsidR="000F73A2">
        <w:rPr>
          <w:noProof/>
        </w:rPr>
        <w:drawing>
          <wp:inline distT="0" distB="0" distL="0" distR="0" wp14:anchorId="32D2CE17" wp14:editId="5EB4DAA4">
            <wp:extent cx="5274310" cy="1683628"/>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274310" cy="1683628"/>
                    </a:xfrm>
                    <a:prstGeom prst="rect">
                      <a:avLst/>
                    </a:prstGeom>
                  </pic:spPr>
                </pic:pic>
              </a:graphicData>
            </a:graphic>
          </wp:inline>
        </w:drawing>
      </w:r>
      <w:r w:rsidR="000F73A2">
        <w:rPr>
          <w:noProof/>
        </w:rPr>
        <w:lastRenderedPageBreak/>
        <w:drawing>
          <wp:inline distT="0" distB="0" distL="0" distR="0" wp14:anchorId="1BECA7CF" wp14:editId="3569EA66">
            <wp:extent cx="5274310" cy="1834410"/>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274310" cy="1834410"/>
                    </a:xfrm>
                    <a:prstGeom prst="rect">
                      <a:avLst/>
                    </a:prstGeom>
                  </pic:spPr>
                </pic:pic>
              </a:graphicData>
            </a:graphic>
          </wp:inline>
        </w:drawing>
      </w:r>
      <w:r w:rsidR="000F73A2">
        <w:rPr>
          <w:noProof/>
        </w:rPr>
        <w:drawing>
          <wp:inline distT="0" distB="0" distL="0" distR="0" wp14:anchorId="2A31C21F" wp14:editId="2104D4FD">
            <wp:extent cx="5274310" cy="2435706"/>
            <wp:effectExtent l="0" t="0" r="2540" b="317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274310" cy="2435706"/>
                    </a:xfrm>
                    <a:prstGeom prst="rect">
                      <a:avLst/>
                    </a:prstGeom>
                  </pic:spPr>
                </pic:pic>
              </a:graphicData>
            </a:graphic>
          </wp:inline>
        </w:drawing>
      </w:r>
      <w:r w:rsidR="000F73A2">
        <w:rPr>
          <w:noProof/>
        </w:rPr>
        <w:drawing>
          <wp:inline distT="0" distB="0" distL="0" distR="0" wp14:anchorId="3BD313A4" wp14:editId="7623B5A9">
            <wp:extent cx="5274310" cy="2471112"/>
            <wp:effectExtent l="0" t="0" r="2540" b="571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274310" cy="2471112"/>
                    </a:xfrm>
                    <a:prstGeom prst="rect">
                      <a:avLst/>
                    </a:prstGeom>
                  </pic:spPr>
                </pic:pic>
              </a:graphicData>
            </a:graphic>
          </wp:inline>
        </w:drawing>
      </w:r>
      <w:r w:rsidR="000F73A2">
        <w:rPr>
          <w:noProof/>
        </w:rPr>
        <w:lastRenderedPageBreak/>
        <w:drawing>
          <wp:inline distT="0" distB="0" distL="0" distR="0" wp14:anchorId="40825D54" wp14:editId="7FC02376">
            <wp:extent cx="5274310" cy="2496751"/>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274310" cy="2496751"/>
                    </a:xfrm>
                    <a:prstGeom prst="rect">
                      <a:avLst/>
                    </a:prstGeom>
                  </pic:spPr>
                </pic:pic>
              </a:graphicData>
            </a:graphic>
          </wp:inline>
        </w:drawing>
      </w:r>
      <w:r w:rsidR="000F73A2">
        <w:rPr>
          <w:noProof/>
        </w:rPr>
        <w:drawing>
          <wp:inline distT="0" distB="0" distL="0" distR="0" wp14:anchorId="5D12DFDE" wp14:editId="39778B2D">
            <wp:extent cx="5274310" cy="2621283"/>
            <wp:effectExtent l="0" t="0" r="2540" b="762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274310" cy="2621283"/>
                    </a:xfrm>
                    <a:prstGeom prst="rect">
                      <a:avLst/>
                    </a:prstGeom>
                  </pic:spPr>
                </pic:pic>
              </a:graphicData>
            </a:graphic>
          </wp:inline>
        </w:drawing>
      </w:r>
      <w:r w:rsidR="000F73A2">
        <w:rPr>
          <w:noProof/>
        </w:rPr>
        <w:drawing>
          <wp:inline distT="0" distB="0" distL="0" distR="0" wp14:anchorId="39E8385E" wp14:editId="234CD027">
            <wp:extent cx="5274310" cy="2563901"/>
            <wp:effectExtent l="0" t="0" r="2540" b="825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274310" cy="2563901"/>
                    </a:xfrm>
                    <a:prstGeom prst="rect">
                      <a:avLst/>
                    </a:prstGeom>
                  </pic:spPr>
                </pic:pic>
              </a:graphicData>
            </a:graphic>
          </wp:inline>
        </w:drawing>
      </w:r>
      <w:r w:rsidR="000F73A2">
        <w:rPr>
          <w:noProof/>
        </w:rPr>
        <w:lastRenderedPageBreak/>
        <w:drawing>
          <wp:inline distT="0" distB="0" distL="0" distR="0" wp14:anchorId="181E0F27" wp14:editId="4B37157F">
            <wp:extent cx="5274310" cy="2543756"/>
            <wp:effectExtent l="0" t="0" r="2540" b="95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274310" cy="2543756"/>
                    </a:xfrm>
                    <a:prstGeom prst="rect">
                      <a:avLst/>
                    </a:prstGeom>
                  </pic:spPr>
                </pic:pic>
              </a:graphicData>
            </a:graphic>
          </wp:inline>
        </w:drawing>
      </w:r>
      <w:r w:rsidR="000F73A2">
        <w:rPr>
          <w:noProof/>
        </w:rPr>
        <w:drawing>
          <wp:inline distT="0" distB="0" distL="0" distR="0" wp14:anchorId="0F952377" wp14:editId="70705629">
            <wp:extent cx="5274310" cy="1106750"/>
            <wp:effectExtent l="0" t="0" r="254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274310" cy="1106750"/>
                    </a:xfrm>
                    <a:prstGeom prst="rect">
                      <a:avLst/>
                    </a:prstGeom>
                  </pic:spPr>
                </pic:pic>
              </a:graphicData>
            </a:graphic>
          </wp:inline>
        </w:drawing>
      </w:r>
    </w:p>
    <w:p w:rsidR="00B927D4" w:rsidRPr="00B927D4" w:rsidRDefault="00B927D4" w:rsidP="00B927D4">
      <w:pPr>
        <w:jc w:val="center"/>
        <w:rPr>
          <w:b/>
        </w:rPr>
      </w:pPr>
      <w:r w:rsidRPr="00B927D4">
        <w:rPr>
          <w:rFonts w:hint="eastAsia"/>
          <w:b/>
        </w:rPr>
        <w:t>“人工林标准地调查”</w:t>
      </w:r>
      <w:r w:rsidRPr="00B927D4">
        <w:rPr>
          <w:rFonts w:hint="eastAsia"/>
          <w:b/>
        </w:rPr>
        <w:t xml:space="preserve"> </w:t>
      </w:r>
      <w:r w:rsidRPr="00B927D4">
        <w:rPr>
          <w:rFonts w:hint="eastAsia"/>
          <w:b/>
        </w:rPr>
        <w:t>实习报告</w:t>
      </w:r>
    </w:p>
    <w:p w:rsidR="00B927D4" w:rsidRDefault="00B927D4" w:rsidP="00B927D4">
      <w:pPr>
        <w:widowControl/>
        <w:jc w:val="left"/>
        <w:rPr>
          <w:rFonts w:ascii="宋体" w:hAnsi="宋体"/>
          <w:b/>
          <w:szCs w:val="32"/>
        </w:rPr>
      </w:pPr>
      <w:r>
        <w:rPr>
          <w:rFonts w:ascii="宋体" w:hAnsi="宋体"/>
          <w:b/>
          <w:szCs w:val="32"/>
        </w:rPr>
        <w:br w:type="page"/>
      </w:r>
    </w:p>
    <w:p w:rsidR="00B927D4" w:rsidRPr="001F7B65" w:rsidRDefault="00B927D4" w:rsidP="00B927D4">
      <w:pPr>
        <w:rPr>
          <w:rFonts w:ascii="宋体" w:hAnsi="宋体"/>
          <w:b/>
          <w:sz w:val="24"/>
          <w:szCs w:val="24"/>
        </w:rPr>
      </w:pPr>
      <w:r w:rsidRPr="001F7B65">
        <w:rPr>
          <w:rFonts w:ascii="宋体" w:hAnsi="宋体" w:hint="eastAsia"/>
          <w:b/>
          <w:sz w:val="24"/>
          <w:szCs w:val="24"/>
        </w:rPr>
        <w:lastRenderedPageBreak/>
        <w:t>一、实习目的</w:t>
      </w:r>
    </w:p>
    <w:p w:rsidR="00B927D4" w:rsidRPr="001F7B65" w:rsidRDefault="00B927D4" w:rsidP="00B927D4">
      <w:pPr>
        <w:rPr>
          <w:rFonts w:ascii="宋体" w:hAnsi="宋体"/>
          <w:sz w:val="24"/>
          <w:szCs w:val="24"/>
        </w:rPr>
      </w:pPr>
      <w:r w:rsidRPr="001F7B65">
        <w:rPr>
          <w:rFonts w:ascii="宋体" w:hAnsi="宋体" w:hint="eastAsia"/>
          <w:sz w:val="24"/>
          <w:szCs w:val="24"/>
        </w:rPr>
        <w:t>1．掌握人工林标准地调查的主要内容；</w:t>
      </w:r>
    </w:p>
    <w:p w:rsidR="00B927D4" w:rsidRPr="001F7B65" w:rsidRDefault="00B927D4" w:rsidP="00B927D4">
      <w:pPr>
        <w:rPr>
          <w:rFonts w:ascii="宋体" w:hAnsi="宋体"/>
          <w:sz w:val="24"/>
          <w:szCs w:val="24"/>
        </w:rPr>
      </w:pPr>
      <w:r w:rsidRPr="001F7B65">
        <w:rPr>
          <w:rFonts w:ascii="宋体" w:hAnsi="宋体" w:hint="eastAsia"/>
          <w:sz w:val="24"/>
          <w:szCs w:val="24"/>
        </w:rPr>
        <w:t>2．初步掌握人工林标准地调查的方法和技术。</w:t>
      </w:r>
    </w:p>
    <w:p w:rsidR="00B927D4" w:rsidRPr="00DF3FCD" w:rsidRDefault="00B927D4" w:rsidP="00B927D4">
      <w:pPr>
        <w:rPr>
          <w:rFonts w:ascii="宋体" w:hAnsi="宋体"/>
          <w:b/>
          <w:sz w:val="24"/>
          <w:szCs w:val="24"/>
        </w:rPr>
      </w:pPr>
      <w:r w:rsidRPr="00DF3FCD">
        <w:rPr>
          <w:rFonts w:ascii="宋体" w:hAnsi="宋体" w:hint="eastAsia"/>
          <w:b/>
          <w:sz w:val="24"/>
          <w:szCs w:val="24"/>
        </w:rPr>
        <w:t>二、实习内容</w:t>
      </w:r>
      <w:r>
        <w:rPr>
          <w:rFonts w:ascii="宋体" w:hAnsi="宋体" w:hint="eastAsia"/>
          <w:b/>
          <w:sz w:val="24"/>
          <w:szCs w:val="24"/>
        </w:rPr>
        <w:t>与方法</w:t>
      </w:r>
    </w:p>
    <w:p w:rsidR="00B927D4" w:rsidRPr="001F7B65" w:rsidRDefault="00B927D4" w:rsidP="00B927D4">
      <w:pPr>
        <w:pStyle w:val="a6"/>
        <w:shd w:val="clear" w:color="auto" w:fill="FFFFFF"/>
        <w:spacing w:line="300" w:lineRule="atLeast"/>
        <w:rPr>
          <w:rFonts w:asciiTheme="majorEastAsia" w:eastAsiaTheme="majorEastAsia" w:hAnsiTheme="majorEastAsia" w:cs="Helvetica"/>
          <w:color w:val="333333"/>
        </w:rPr>
      </w:pPr>
      <w:hyperlink r:id="rId37" w:anchor="xl" w:history="1">
        <w:r>
          <w:rPr>
            <w:rStyle w:val="a4"/>
            <w:rFonts w:asciiTheme="majorEastAsia" w:eastAsiaTheme="majorEastAsia" w:hAnsiTheme="majorEastAsia" w:cs="Helvetica" w:hint="default"/>
            <w:bCs/>
            <w:color w:val="442719"/>
          </w:rPr>
          <w:t>1</w:t>
        </w:r>
        <w:r w:rsidRPr="001F7B65">
          <w:rPr>
            <w:rStyle w:val="a4"/>
            <w:rFonts w:asciiTheme="majorEastAsia" w:eastAsiaTheme="majorEastAsia" w:hAnsiTheme="majorEastAsia" w:cs="Helvetica" w:hint="default"/>
            <w:bCs/>
            <w:color w:val="442719"/>
          </w:rPr>
          <w:t>、标准地的设置</w:t>
        </w:r>
      </w:hyperlink>
    </w:p>
    <w:p w:rsidR="00B927D4" w:rsidRPr="001F7B65" w:rsidRDefault="00B927D4" w:rsidP="00B927D4">
      <w:pPr>
        <w:pStyle w:val="xlinet"/>
        <w:shd w:val="clear" w:color="auto" w:fill="FFFFFF"/>
        <w:spacing w:line="300" w:lineRule="atLeast"/>
        <w:rPr>
          <w:rFonts w:asciiTheme="majorEastAsia" w:eastAsiaTheme="majorEastAsia" w:hAnsiTheme="majorEastAsia" w:cs="Helvetica"/>
          <w:vanish/>
          <w:color w:val="333333"/>
        </w:rPr>
      </w:pPr>
      <w:r w:rsidRPr="001F7B65">
        <w:rPr>
          <w:rFonts w:asciiTheme="majorEastAsia" w:eastAsiaTheme="majorEastAsia" w:hAnsiTheme="majorEastAsia" w:cs="Helvetica" w:hint="eastAsia"/>
          <w:vanish/>
          <w:color w:val="333333"/>
        </w:rPr>
        <w:t>调查对象的选择要根据调查目的及林地的状况而定。选定调查对象时，在可能的情况下，最好将标准地较广泛地分布在各个有调查价值的小班内，以保证调查条件的多样性及必要的重复。在小班内标准地位置的具体选定，主要考虑立地条件及林木生长的代表性，避免一些偶然因素的干扰。在立地条件变化较大，林木生长状况差异明显的小班内，也可根据需要设置2个或更多数量的标准地进行分别调查。</w:t>
      </w:r>
    </w:p>
    <w:p w:rsidR="00B927D4" w:rsidRPr="001F7B65" w:rsidRDefault="00B927D4" w:rsidP="00B927D4">
      <w:pPr>
        <w:pStyle w:val="xlinet"/>
        <w:shd w:val="clear" w:color="auto" w:fill="FFFFFF"/>
        <w:spacing w:line="300" w:lineRule="atLeast"/>
        <w:rPr>
          <w:rFonts w:asciiTheme="majorEastAsia" w:eastAsiaTheme="majorEastAsia" w:hAnsiTheme="majorEastAsia" w:cs="Helvetica"/>
          <w:vanish/>
          <w:color w:val="333333"/>
        </w:rPr>
      </w:pPr>
      <w:r w:rsidRPr="001F7B65">
        <w:rPr>
          <w:rFonts w:asciiTheme="majorEastAsia" w:eastAsiaTheme="majorEastAsia" w:hAnsiTheme="majorEastAsia" w:cs="Helvetica" w:hint="eastAsia"/>
          <w:vanish/>
          <w:color w:val="333333"/>
        </w:rPr>
        <w:t>设置标准地时，应尽量保证标准地内立地条件的一致性。为此，应设计好标准地的大小、边长、形状和走向，必要时，可以设置不规则形状的标准地（应注意面积计算的方便）。标准地边界测量的闭合差应小于1/200。在标准地的四角应设置较明显的临时性标志，在标准地的任一角上埋设一个临时标桩，注明标准地编号，以便检查时复位。标准地的面积，一般规定为0.04公顷（标准地林木应不少于100株）。</w:t>
      </w:r>
    </w:p>
    <w:p w:rsidR="00B927D4" w:rsidRPr="001F7B65" w:rsidRDefault="00B927D4" w:rsidP="00B927D4">
      <w:pPr>
        <w:pStyle w:val="a6"/>
        <w:shd w:val="clear" w:color="auto" w:fill="FFFFFF"/>
        <w:spacing w:line="300" w:lineRule="atLeast"/>
        <w:rPr>
          <w:rFonts w:asciiTheme="majorEastAsia" w:eastAsiaTheme="majorEastAsia" w:hAnsiTheme="majorEastAsia" w:cs="Helvetica"/>
          <w:color w:val="333333"/>
        </w:rPr>
      </w:pPr>
      <w:hyperlink r:id="rId38" w:anchor="xl" w:history="1">
        <w:r>
          <w:rPr>
            <w:rStyle w:val="a4"/>
            <w:rFonts w:asciiTheme="majorEastAsia" w:eastAsiaTheme="majorEastAsia" w:hAnsiTheme="majorEastAsia" w:cs="Helvetica" w:hint="default"/>
            <w:bCs/>
            <w:color w:val="442719"/>
          </w:rPr>
          <w:t>2</w:t>
        </w:r>
        <w:r w:rsidRPr="001F7B65">
          <w:rPr>
            <w:rStyle w:val="a4"/>
            <w:rFonts w:asciiTheme="majorEastAsia" w:eastAsiaTheme="majorEastAsia" w:hAnsiTheme="majorEastAsia" w:cs="Helvetica" w:hint="default"/>
            <w:bCs/>
            <w:color w:val="442719"/>
          </w:rPr>
          <w:t>、造林历史调查</w:t>
        </w:r>
      </w:hyperlink>
    </w:p>
    <w:p w:rsidR="00B927D4" w:rsidRPr="001F7B65" w:rsidRDefault="00B927D4" w:rsidP="00B927D4">
      <w:pPr>
        <w:pStyle w:val="xlinet"/>
        <w:shd w:val="clear" w:color="auto" w:fill="FFFFFF"/>
        <w:spacing w:line="300" w:lineRule="atLeast"/>
        <w:rPr>
          <w:rFonts w:asciiTheme="majorEastAsia" w:eastAsiaTheme="majorEastAsia" w:hAnsiTheme="majorEastAsia" w:cs="Helvetica"/>
          <w:vanish/>
          <w:color w:val="333333"/>
        </w:rPr>
      </w:pPr>
      <w:r w:rsidRPr="001F7B65">
        <w:rPr>
          <w:rStyle w:val="a5"/>
          <w:rFonts w:asciiTheme="majorEastAsia" w:eastAsiaTheme="majorEastAsia" w:hAnsiTheme="majorEastAsia" w:cs="Helvetica" w:hint="eastAsia"/>
          <w:vanish/>
          <w:color w:val="333333"/>
        </w:rPr>
        <w:t>主要内容：</w:t>
      </w:r>
      <w:r w:rsidRPr="001F7B65">
        <w:rPr>
          <w:rFonts w:asciiTheme="majorEastAsia" w:eastAsiaTheme="majorEastAsia" w:hAnsiTheme="majorEastAsia" w:cs="Helvetica" w:hint="eastAsia"/>
          <w:vanish/>
          <w:color w:val="333333"/>
        </w:rPr>
        <w:t>造林历史调查的内容包括造林时间（年、月、日）、造林地种类、造林树种、造林密度、种植点配置、混交方法、整地方法、造林方法、苗木来源、抚育管理措施等。</w:t>
      </w:r>
    </w:p>
    <w:p w:rsidR="00B927D4" w:rsidRPr="001F7B65" w:rsidRDefault="00B927D4" w:rsidP="00B927D4">
      <w:pPr>
        <w:pStyle w:val="xlinet"/>
        <w:shd w:val="clear" w:color="auto" w:fill="FFFFFF"/>
        <w:spacing w:line="300" w:lineRule="atLeast"/>
        <w:rPr>
          <w:rFonts w:asciiTheme="majorEastAsia" w:eastAsiaTheme="majorEastAsia" w:hAnsiTheme="majorEastAsia" w:cs="Helvetica"/>
          <w:vanish/>
          <w:color w:val="333333"/>
        </w:rPr>
      </w:pPr>
      <w:r w:rsidRPr="001F7B65">
        <w:rPr>
          <w:rStyle w:val="a5"/>
          <w:rFonts w:asciiTheme="majorEastAsia" w:eastAsiaTheme="majorEastAsia" w:hAnsiTheme="majorEastAsia" w:cs="Helvetica" w:hint="eastAsia"/>
          <w:vanish/>
          <w:color w:val="333333"/>
        </w:rPr>
        <w:t>方法步骤：</w:t>
      </w:r>
      <w:r w:rsidRPr="001F7B65">
        <w:rPr>
          <w:rFonts w:asciiTheme="majorEastAsia" w:eastAsiaTheme="majorEastAsia" w:hAnsiTheme="majorEastAsia" w:cs="Helvetica" w:hint="eastAsia"/>
          <w:vanish/>
          <w:color w:val="333333"/>
        </w:rPr>
        <w:t>查阅现有的技术档案资料，访问参加造林工作的老工人、技术人员和老农核实和补充有关内容。同时，调查人员自己在小班内进行必要的观察，核实人工林的实际情况与资料记录是否相符以及造林后的一些变迁情况等。</w:t>
      </w:r>
    </w:p>
    <w:p w:rsidR="00B927D4" w:rsidRPr="001F7B65" w:rsidRDefault="00B927D4" w:rsidP="00B927D4">
      <w:pPr>
        <w:pStyle w:val="xlinet"/>
        <w:shd w:val="clear" w:color="auto" w:fill="FFFFFF"/>
        <w:spacing w:line="300" w:lineRule="atLeast"/>
        <w:rPr>
          <w:rFonts w:asciiTheme="majorEastAsia" w:eastAsiaTheme="majorEastAsia" w:hAnsiTheme="majorEastAsia" w:cs="Helvetica"/>
          <w:vanish/>
          <w:color w:val="333333"/>
        </w:rPr>
      </w:pPr>
      <w:r w:rsidRPr="001F7B65">
        <w:rPr>
          <w:rStyle w:val="a5"/>
          <w:rFonts w:asciiTheme="majorEastAsia" w:eastAsiaTheme="majorEastAsia" w:hAnsiTheme="majorEastAsia" w:cs="Helvetica" w:hint="eastAsia"/>
          <w:vanish/>
          <w:color w:val="333333"/>
        </w:rPr>
        <w:t>注意事项：</w:t>
      </w:r>
      <w:r w:rsidRPr="001F7B65">
        <w:rPr>
          <w:rFonts w:asciiTheme="majorEastAsia" w:eastAsiaTheme="majorEastAsia" w:hAnsiTheme="majorEastAsia" w:cs="Helvetica" w:hint="eastAsia"/>
          <w:vanish/>
          <w:color w:val="333333"/>
        </w:rPr>
        <w:t>造林历史的调查力求详细。</w:t>
      </w:r>
    </w:p>
    <w:p w:rsidR="00B927D4" w:rsidRPr="001F7B65" w:rsidRDefault="00B927D4" w:rsidP="00B927D4">
      <w:pPr>
        <w:pStyle w:val="a6"/>
        <w:shd w:val="clear" w:color="auto" w:fill="FFFFFF"/>
        <w:spacing w:line="300" w:lineRule="atLeast"/>
        <w:rPr>
          <w:rFonts w:asciiTheme="majorEastAsia" w:eastAsiaTheme="majorEastAsia" w:hAnsiTheme="majorEastAsia" w:cs="Helvetica"/>
          <w:color w:val="333333"/>
        </w:rPr>
      </w:pPr>
      <w:hyperlink r:id="rId39" w:anchor="xl" w:history="1">
        <w:r>
          <w:rPr>
            <w:rStyle w:val="a4"/>
            <w:rFonts w:asciiTheme="majorEastAsia" w:eastAsiaTheme="majorEastAsia" w:hAnsiTheme="majorEastAsia" w:cs="Helvetica" w:hint="default"/>
            <w:bCs/>
            <w:color w:val="442719"/>
          </w:rPr>
          <w:t>3</w:t>
        </w:r>
        <w:r w:rsidRPr="001F7B65">
          <w:rPr>
            <w:rStyle w:val="a4"/>
            <w:rFonts w:asciiTheme="majorEastAsia" w:eastAsiaTheme="majorEastAsia" w:hAnsiTheme="majorEastAsia" w:cs="Helvetica" w:hint="default"/>
            <w:bCs/>
            <w:color w:val="442719"/>
          </w:rPr>
          <w:t>、立地条件调查</w:t>
        </w:r>
      </w:hyperlink>
    </w:p>
    <w:p w:rsidR="00B927D4" w:rsidRPr="001F7B65" w:rsidRDefault="00B927D4" w:rsidP="00B927D4">
      <w:pPr>
        <w:pStyle w:val="xlinet"/>
        <w:shd w:val="clear" w:color="auto" w:fill="FFFFFF"/>
        <w:spacing w:line="300" w:lineRule="atLeast"/>
        <w:rPr>
          <w:rFonts w:asciiTheme="majorEastAsia" w:eastAsiaTheme="majorEastAsia" w:hAnsiTheme="majorEastAsia" w:cs="Helvetica"/>
          <w:vanish/>
          <w:color w:val="333333"/>
        </w:rPr>
      </w:pPr>
      <w:r w:rsidRPr="001F7B65">
        <w:rPr>
          <w:rStyle w:val="a5"/>
          <w:rFonts w:asciiTheme="majorEastAsia" w:eastAsiaTheme="majorEastAsia" w:hAnsiTheme="majorEastAsia" w:cs="Helvetica" w:hint="eastAsia"/>
          <w:vanish/>
          <w:color w:val="333333"/>
        </w:rPr>
        <w:t>调查内容：</w:t>
      </w:r>
      <w:r w:rsidRPr="001F7B65">
        <w:rPr>
          <w:rFonts w:asciiTheme="majorEastAsia" w:eastAsiaTheme="majorEastAsia" w:hAnsiTheme="majorEastAsia" w:cs="Helvetica" w:hint="eastAsia"/>
          <w:vanish/>
          <w:color w:val="333333"/>
        </w:rPr>
        <w:t>立地条件调查主要包括地形、植被、土壤调查三部分。</w:t>
      </w:r>
    </w:p>
    <w:p w:rsidR="00B927D4" w:rsidRPr="001F7B65" w:rsidRDefault="00B927D4" w:rsidP="00B927D4">
      <w:pPr>
        <w:pStyle w:val="xlinet"/>
        <w:shd w:val="clear" w:color="auto" w:fill="FFFFFF"/>
        <w:spacing w:line="300" w:lineRule="atLeast"/>
        <w:rPr>
          <w:rFonts w:asciiTheme="majorEastAsia" w:eastAsiaTheme="majorEastAsia" w:hAnsiTheme="majorEastAsia" w:cs="Helvetica"/>
          <w:vanish/>
          <w:color w:val="333333"/>
        </w:rPr>
      </w:pPr>
      <w:r w:rsidRPr="001F7B65">
        <w:rPr>
          <w:rFonts w:asciiTheme="majorEastAsia" w:eastAsiaTheme="majorEastAsia" w:hAnsiTheme="majorEastAsia" w:cs="Helvetica" w:hint="eastAsia"/>
          <w:vanish/>
          <w:color w:val="333333"/>
        </w:rPr>
        <w:t>立地条件调查反映的是标准地的立地条件，一切应以标准地具体情况为准，可能与小（细）班的平均情况相吻合，也可能不相吻合。</w:t>
      </w:r>
    </w:p>
    <w:p w:rsidR="00B927D4" w:rsidRPr="001F7B65" w:rsidRDefault="00B927D4" w:rsidP="00B927D4">
      <w:pPr>
        <w:pStyle w:val="xlinet"/>
        <w:shd w:val="clear" w:color="auto" w:fill="FFFFFF"/>
        <w:spacing w:line="300" w:lineRule="atLeast"/>
        <w:rPr>
          <w:rFonts w:asciiTheme="majorEastAsia" w:eastAsiaTheme="majorEastAsia" w:hAnsiTheme="majorEastAsia" w:cs="Helvetica"/>
          <w:vanish/>
          <w:color w:val="333333"/>
        </w:rPr>
      </w:pPr>
      <w:r w:rsidRPr="001F7B65">
        <w:rPr>
          <w:rStyle w:val="a5"/>
          <w:rFonts w:asciiTheme="majorEastAsia" w:eastAsiaTheme="majorEastAsia" w:hAnsiTheme="majorEastAsia" w:cs="Helvetica" w:hint="eastAsia"/>
          <w:vanish/>
          <w:color w:val="333333"/>
        </w:rPr>
        <w:t>调查步骤和要求：</w:t>
      </w:r>
    </w:p>
    <w:p w:rsidR="00B927D4" w:rsidRPr="001F7B65" w:rsidRDefault="00B927D4" w:rsidP="00B927D4">
      <w:pPr>
        <w:pStyle w:val="xlinet"/>
        <w:shd w:val="clear" w:color="auto" w:fill="FFFFFF"/>
        <w:spacing w:line="300" w:lineRule="atLeast"/>
        <w:rPr>
          <w:rFonts w:asciiTheme="majorEastAsia" w:eastAsiaTheme="majorEastAsia" w:hAnsiTheme="majorEastAsia" w:cs="Helvetica"/>
          <w:vanish/>
          <w:color w:val="333333"/>
        </w:rPr>
      </w:pPr>
      <w:r w:rsidRPr="001F7B65">
        <w:rPr>
          <w:rStyle w:val="a5"/>
          <w:rFonts w:asciiTheme="majorEastAsia" w:eastAsiaTheme="majorEastAsia" w:hAnsiTheme="majorEastAsia" w:cs="Helvetica" w:hint="eastAsia"/>
          <w:vanish/>
          <w:color w:val="333333"/>
        </w:rPr>
        <w:t>（1）地形调查：</w:t>
      </w:r>
    </w:p>
    <w:p w:rsidR="00B927D4" w:rsidRPr="001F7B65" w:rsidRDefault="00B927D4" w:rsidP="00B927D4">
      <w:pPr>
        <w:pStyle w:val="xlinet"/>
        <w:shd w:val="clear" w:color="auto" w:fill="FFFFFF"/>
        <w:spacing w:line="300" w:lineRule="atLeast"/>
        <w:rPr>
          <w:rFonts w:asciiTheme="majorEastAsia" w:eastAsiaTheme="majorEastAsia" w:hAnsiTheme="majorEastAsia" w:cs="Helvetica"/>
          <w:vanish/>
          <w:color w:val="333333"/>
        </w:rPr>
      </w:pPr>
      <w:r w:rsidRPr="001F7B65">
        <w:rPr>
          <w:rFonts w:asciiTheme="majorEastAsia" w:eastAsiaTheme="majorEastAsia" w:hAnsiTheme="majorEastAsia" w:cs="Helvetica" w:hint="eastAsia"/>
          <w:vanish/>
          <w:color w:val="333333"/>
        </w:rPr>
        <w:t>● 大地形以大的地貌类型单位填写，海拔按地形图（万分之一比例尺）上标准地位置的平均海拔高度填写。</w:t>
      </w:r>
    </w:p>
    <w:p w:rsidR="00B927D4" w:rsidRPr="001F7B65" w:rsidRDefault="00B927D4" w:rsidP="00B927D4">
      <w:pPr>
        <w:pStyle w:val="xlinet"/>
        <w:shd w:val="clear" w:color="auto" w:fill="FFFFFF"/>
        <w:spacing w:line="300" w:lineRule="atLeast"/>
        <w:rPr>
          <w:rFonts w:asciiTheme="majorEastAsia" w:eastAsiaTheme="majorEastAsia" w:hAnsiTheme="majorEastAsia" w:cs="Helvetica"/>
          <w:vanish/>
          <w:color w:val="333333"/>
        </w:rPr>
      </w:pPr>
      <w:r w:rsidRPr="001F7B65">
        <w:rPr>
          <w:rFonts w:asciiTheme="majorEastAsia" w:eastAsiaTheme="majorEastAsia" w:hAnsiTheme="majorEastAsia" w:cs="Helvetica" w:hint="eastAsia"/>
          <w:vanish/>
          <w:color w:val="333333"/>
        </w:rPr>
        <w:t>● 坡向按指北针所确定的方位归纳为北、东北、东、东南、南、西南、西及西北等八个方位填写。</w:t>
      </w:r>
    </w:p>
    <w:p w:rsidR="00B927D4" w:rsidRPr="001F7B65" w:rsidRDefault="00B927D4" w:rsidP="00B927D4">
      <w:pPr>
        <w:pStyle w:val="xlinet"/>
        <w:shd w:val="clear" w:color="auto" w:fill="FFFFFF"/>
        <w:spacing w:line="300" w:lineRule="atLeast"/>
        <w:rPr>
          <w:rFonts w:asciiTheme="majorEastAsia" w:eastAsiaTheme="majorEastAsia" w:hAnsiTheme="majorEastAsia" w:cs="Helvetica"/>
          <w:vanish/>
          <w:color w:val="333333"/>
        </w:rPr>
      </w:pPr>
      <w:r w:rsidRPr="001F7B65">
        <w:rPr>
          <w:rFonts w:asciiTheme="majorEastAsia" w:eastAsiaTheme="majorEastAsia" w:hAnsiTheme="majorEastAsia" w:cs="Helvetica" w:hint="eastAsia"/>
          <w:vanish/>
          <w:color w:val="333333"/>
        </w:rPr>
        <w:t>● 坡度按实测标准地的平均坡度填写。</w:t>
      </w:r>
    </w:p>
    <w:p w:rsidR="00B927D4" w:rsidRPr="001F7B65" w:rsidRDefault="00B927D4" w:rsidP="00B927D4">
      <w:pPr>
        <w:pStyle w:val="xlinet"/>
        <w:shd w:val="clear" w:color="auto" w:fill="FFFFFF"/>
        <w:spacing w:line="300" w:lineRule="atLeast"/>
        <w:rPr>
          <w:rFonts w:asciiTheme="majorEastAsia" w:eastAsiaTheme="majorEastAsia" w:hAnsiTheme="majorEastAsia" w:cs="Helvetica"/>
          <w:vanish/>
          <w:color w:val="333333"/>
        </w:rPr>
      </w:pPr>
      <w:r w:rsidRPr="001F7B65">
        <w:rPr>
          <w:rFonts w:asciiTheme="majorEastAsia" w:eastAsiaTheme="majorEastAsia" w:hAnsiTheme="majorEastAsia" w:cs="Helvetica" w:hint="eastAsia"/>
          <w:vanish/>
          <w:color w:val="333333"/>
        </w:rPr>
        <w:t>● 部位根据标准地在山坡上所处理的位置，分山脊、中上部、中部、中下部、山麓等类别填写，有必要时，可加注鞍部、阶地、台地、谷地等字样。</w:t>
      </w:r>
    </w:p>
    <w:p w:rsidR="00B927D4" w:rsidRPr="001F7B65" w:rsidRDefault="00B927D4" w:rsidP="00B927D4">
      <w:pPr>
        <w:pStyle w:val="xlinet"/>
        <w:shd w:val="clear" w:color="auto" w:fill="FFFFFF"/>
        <w:spacing w:line="300" w:lineRule="atLeast"/>
        <w:rPr>
          <w:rFonts w:asciiTheme="majorEastAsia" w:eastAsiaTheme="majorEastAsia" w:hAnsiTheme="majorEastAsia" w:cs="Helvetica"/>
          <w:vanish/>
          <w:color w:val="333333"/>
        </w:rPr>
      </w:pPr>
      <w:r w:rsidRPr="001F7B65">
        <w:rPr>
          <w:rFonts w:asciiTheme="majorEastAsia" w:eastAsiaTheme="majorEastAsia" w:hAnsiTheme="majorEastAsia" w:cs="Helvetica" w:hint="eastAsia"/>
          <w:vanish/>
          <w:color w:val="333333"/>
        </w:rPr>
        <w:t>● 小地形分凹、凸、平直、起伏等。</w:t>
      </w:r>
    </w:p>
    <w:p w:rsidR="00B927D4" w:rsidRPr="001F7B65" w:rsidRDefault="00B927D4" w:rsidP="00B927D4">
      <w:pPr>
        <w:pStyle w:val="xlinet"/>
        <w:shd w:val="clear" w:color="auto" w:fill="FFFFFF"/>
        <w:spacing w:line="300" w:lineRule="atLeast"/>
        <w:rPr>
          <w:rFonts w:asciiTheme="majorEastAsia" w:eastAsiaTheme="majorEastAsia" w:hAnsiTheme="majorEastAsia" w:cs="Helvetica"/>
          <w:vanish/>
          <w:color w:val="333333"/>
        </w:rPr>
      </w:pPr>
      <w:r w:rsidRPr="001F7B65">
        <w:rPr>
          <w:rStyle w:val="a5"/>
          <w:rFonts w:asciiTheme="majorEastAsia" w:eastAsiaTheme="majorEastAsia" w:hAnsiTheme="majorEastAsia" w:cs="Helvetica" w:hint="eastAsia"/>
          <w:vanish/>
          <w:color w:val="333333"/>
        </w:rPr>
        <w:t>（2）植被调查：</w:t>
      </w:r>
      <w:r w:rsidRPr="001F7B65">
        <w:rPr>
          <w:rFonts w:asciiTheme="majorEastAsia" w:eastAsiaTheme="majorEastAsia" w:hAnsiTheme="majorEastAsia" w:cs="Helvetica" w:hint="eastAsia"/>
          <w:vanish/>
          <w:color w:val="333333"/>
        </w:rPr>
        <w:t>以标准地的林下植被为对象，主要用目测调查方法估计植被种类及其多度、平均高度、植被覆盖度（分层填写），最后确定林下植被的植物群丛野外名称。植物群丛名称按优势植物种的层次及优势顺序定名，同一层植物以“＋”相连，不同层植物以“－”相连，如荆条＋酸枣－白草。</w:t>
      </w:r>
    </w:p>
    <w:p w:rsidR="00B927D4" w:rsidRPr="001F7B65" w:rsidRDefault="00B927D4" w:rsidP="00B927D4">
      <w:pPr>
        <w:pStyle w:val="xlinet"/>
        <w:shd w:val="clear" w:color="auto" w:fill="FFFFFF"/>
        <w:spacing w:line="300" w:lineRule="atLeast"/>
        <w:rPr>
          <w:rFonts w:asciiTheme="majorEastAsia" w:eastAsiaTheme="majorEastAsia" w:hAnsiTheme="majorEastAsia" w:cs="Helvetica"/>
          <w:vanish/>
          <w:color w:val="333333"/>
        </w:rPr>
      </w:pPr>
      <w:r w:rsidRPr="001F7B65">
        <w:rPr>
          <w:rStyle w:val="a5"/>
          <w:rFonts w:asciiTheme="majorEastAsia" w:eastAsiaTheme="majorEastAsia" w:hAnsiTheme="majorEastAsia" w:cs="Helvetica" w:hint="eastAsia"/>
          <w:vanish/>
          <w:color w:val="333333"/>
        </w:rPr>
        <w:t>（3）土壤调查：</w:t>
      </w:r>
      <w:r w:rsidRPr="001F7B65">
        <w:rPr>
          <w:rFonts w:asciiTheme="majorEastAsia" w:eastAsiaTheme="majorEastAsia" w:hAnsiTheme="majorEastAsia" w:cs="Helvetica" w:hint="eastAsia"/>
          <w:vanish/>
          <w:color w:val="333333"/>
        </w:rPr>
        <w:t>以标准地内有代表性的地方的土坑调查为准。土壤调查的项目包括不同土壤层次的土壤剖面形态特征（如颜色、结构、质地、湿度、紧实度、根量、石砾含量、新生体、侵入体、碳酸盐反应、pH值、层次过渡情况）、土壤名称、土壤综合特征（如腐殖质层厚度、土层厚度、石砾含量、质地、结构、湿度、紧实度、根系分布深度）等。</w:t>
      </w:r>
    </w:p>
    <w:p w:rsidR="00B927D4" w:rsidRPr="001F7B65" w:rsidRDefault="00B927D4" w:rsidP="00B927D4">
      <w:pPr>
        <w:pStyle w:val="a6"/>
        <w:shd w:val="clear" w:color="auto" w:fill="FFFFFF"/>
        <w:spacing w:line="300" w:lineRule="atLeast"/>
        <w:rPr>
          <w:rFonts w:asciiTheme="majorEastAsia" w:eastAsiaTheme="majorEastAsia" w:hAnsiTheme="majorEastAsia" w:cs="Helvetica"/>
          <w:color w:val="333333"/>
        </w:rPr>
      </w:pPr>
      <w:hyperlink r:id="rId40" w:anchor="xl" w:history="1">
        <w:r>
          <w:rPr>
            <w:rStyle w:val="a4"/>
            <w:rFonts w:asciiTheme="majorEastAsia" w:eastAsiaTheme="majorEastAsia" w:hAnsiTheme="majorEastAsia" w:cs="Helvetica" w:hint="default"/>
            <w:bCs/>
            <w:color w:val="442719"/>
          </w:rPr>
          <w:t>4</w:t>
        </w:r>
        <w:r w:rsidRPr="001F7B65">
          <w:rPr>
            <w:rStyle w:val="a4"/>
            <w:rFonts w:asciiTheme="majorEastAsia" w:eastAsiaTheme="majorEastAsia" w:hAnsiTheme="majorEastAsia" w:cs="Helvetica" w:hint="default"/>
            <w:bCs/>
            <w:color w:val="442719"/>
          </w:rPr>
          <w:t>、</w:t>
        </w:r>
        <w:proofErr w:type="gramStart"/>
        <w:r w:rsidRPr="001F7B65">
          <w:rPr>
            <w:rStyle w:val="a4"/>
            <w:rFonts w:asciiTheme="majorEastAsia" w:eastAsiaTheme="majorEastAsia" w:hAnsiTheme="majorEastAsia" w:cs="Helvetica" w:hint="default"/>
            <w:bCs/>
            <w:color w:val="442719"/>
          </w:rPr>
          <w:t>测树因子</w:t>
        </w:r>
        <w:proofErr w:type="gramEnd"/>
        <w:r w:rsidRPr="001F7B65">
          <w:rPr>
            <w:rStyle w:val="a4"/>
            <w:rFonts w:asciiTheme="majorEastAsia" w:eastAsiaTheme="majorEastAsia" w:hAnsiTheme="majorEastAsia" w:cs="Helvetica" w:hint="default"/>
            <w:bCs/>
            <w:color w:val="442719"/>
          </w:rPr>
          <w:t>调查</w:t>
        </w:r>
      </w:hyperlink>
    </w:p>
    <w:p w:rsidR="00B927D4" w:rsidRPr="001F7B65" w:rsidRDefault="00B927D4" w:rsidP="00B927D4">
      <w:pPr>
        <w:pStyle w:val="xlinet"/>
        <w:shd w:val="clear" w:color="auto" w:fill="FFFFFF"/>
        <w:spacing w:line="300" w:lineRule="atLeast"/>
        <w:rPr>
          <w:rFonts w:asciiTheme="majorEastAsia" w:eastAsiaTheme="majorEastAsia" w:hAnsiTheme="majorEastAsia" w:cs="Helvetica"/>
          <w:vanish/>
          <w:color w:val="333333"/>
        </w:rPr>
      </w:pPr>
      <w:r w:rsidRPr="001F7B65">
        <w:rPr>
          <w:rStyle w:val="a5"/>
          <w:rFonts w:asciiTheme="majorEastAsia" w:eastAsiaTheme="majorEastAsia" w:hAnsiTheme="majorEastAsia" w:cs="Helvetica" w:hint="eastAsia"/>
          <w:vanish/>
          <w:color w:val="333333"/>
        </w:rPr>
        <w:t>(一) 每木调查</w:t>
      </w:r>
    </w:p>
    <w:p w:rsidR="00B927D4" w:rsidRPr="001F7B65" w:rsidRDefault="00B927D4" w:rsidP="00B927D4">
      <w:pPr>
        <w:pStyle w:val="xlinet"/>
        <w:shd w:val="clear" w:color="auto" w:fill="FFFFFF"/>
        <w:spacing w:line="300" w:lineRule="atLeast"/>
        <w:rPr>
          <w:rFonts w:asciiTheme="majorEastAsia" w:eastAsiaTheme="majorEastAsia" w:hAnsiTheme="majorEastAsia" w:cs="Helvetica"/>
          <w:vanish/>
          <w:color w:val="333333"/>
        </w:rPr>
      </w:pPr>
      <w:r w:rsidRPr="001F7B65">
        <w:rPr>
          <w:rStyle w:val="a5"/>
          <w:rFonts w:asciiTheme="majorEastAsia" w:eastAsiaTheme="majorEastAsia" w:hAnsiTheme="majorEastAsia" w:cs="Helvetica" w:hint="eastAsia"/>
          <w:vanish/>
          <w:color w:val="333333"/>
        </w:rPr>
        <w:t>1．径阶大小：</w:t>
      </w:r>
      <w:r w:rsidRPr="001F7B65">
        <w:rPr>
          <w:rFonts w:asciiTheme="majorEastAsia" w:eastAsiaTheme="majorEastAsia" w:hAnsiTheme="majorEastAsia" w:cs="Helvetica" w:hint="eastAsia"/>
          <w:vanish/>
          <w:color w:val="333333"/>
        </w:rPr>
        <w:t>根据林木胸径的大小，规定两种组距。林木的平均胸径在8厘米以下（林分中最粗的树木胸径在14厘米左右），采用1厘米组距的径阶；林木的平均胸径在9～16厘米时（林分中最粗树木的胸径约在16～28厘米），采用2厘米组距的径阶。</w:t>
      </w:r>
    </w:p>
    <w:p w:rsidR="00B927D4" w:rsidRPr="001F7B65" w:rsidRDefault="00B927D4" w:rsidP="00B927D4">
      <w:pPr>
        <w:pStyle w:val="xlinet"/>
        <w:shd w:val="clear" w:color="auto" w:fill="FFFFFF"/>
        <w:spacing w:line="300" w:lineRule="atLeast"/>
        <w:rPr>
          <w:rFonts w:asciiTheme="majorEastAsia" w:eastAsiaTheme="majorEastAsia" w:hAnsiTheme="majorEastAsia" w:cs="Helvetica"/>
          <w:vanish/>
          <w:color w:val="333333"/>
        </w:rPr>
      </w:pPr>
      <w:r w:rsidRPr="001F7B65">
        <w:rPr>
          <w:rStyle w:val="a5"/>
          <w:rFonts w:asciiTheme="majorEastAsia" w:eastAsiaTheme="majorEastAsia" w:hAnsiTheme="majorEastAsia" w:cs="Helvetica" w:hint="eastAsia"/>
          <w:vanish/>
          <w:color w:val="333333"/>
        </w:rPr>
        <w:t>2．起测径阶：</w:t>
      </w:r>
      <w:r w:rsidRPr="001F7B65">
        <w:rPr>
          <w:rFonts w:asciiTheme="majorEastAsia" w:eastAsiaTheme="majorEastAsia" w:hAnsiTheme="majorEastAsia" w:cs="Helvetica" w:hint="eastAsia"/>
          <w:vanish/>
          <w:color w:val="333333"/>
        </w:rPr>
        <w:t>一律由2厘米径阶起测。</w:t>
      </w:r>
    </w:p>
    <w:p w:rsidR="00B927D4" w:rsidRPr="001F7B65" w:rsidRDefault="00B927D4" w:rsidP="00B927D4">
      <w:pPr>
        <w:pStyle w:val="xlinet"/>
        <w:shd w:val="clear" w:color="auto" w:fill="FFFFFF"/>
        <w:spacing w:line="300" w:lineRule="atLeast"/>
        <w:rPr>
          <w:rFonts w:asciiTheme="majorEastAsia" w:eastAsiaTheme="majorEastAsia" w:hAnsiTheme="majorEastAsia" w:cs="Helvetica"/>
          <w:vanish/>
          <w:color w:val="333333"/>
        </w:rPr>
      </w:pPr>
      <w:r w:rsidRPr="001F7B65">
        <w:rPr>
          <w:rStyle w:val="a5"/>
          <w:rFonts w:asciiTheme="majorEastAsia" w:eastAsiaTheme="majorEastAsia" w:hAnsiTheme="majorEastAsia" w:cs="Helvetica" w:hint="eastAsia"/>
          <w:vanish/>
          <w:color w:val="333333"/>
        </w:rPr>
        <w:t>3．测定位置：</w:t>
      </w:r>
      <w:r w:rsidRPr="001F7B65">
        <w:rPr>
          <w:rFonts w:asciiTheme="majorEastAsia" w:eastAsiaTheme="majorEastAsia" w:hAnsiTheme="majorEastAsia" w:cs="Helvetica" w:hint="eastAsia"/>
          <w:vanish/>
          <w:color w:val="333333"/>
        </w:rPr>
        <w:t>在上坡的1.3米处测定横坡方向的直径。树干的横断面呈明显的椭圆形时，要测长、短两个方向的直径，记载其平均值。如树干的1.3米处有节、瘤或其它变形时，要测定上下两个直径，记载其平均值。</w:t>
      </w:r>
    </w:p>
    <w:p w:rsidR="00B927D4" w:rsidRPr="001F7B65" w:rsidRDefault="00B927D4" w:rsidP="00B927D4">
      <w:pPr>
        <w:pStyle w:val="xlinet"/>
        <w:shd w:val="clear" w:color="auto" w:fill="FFFFFF"/>
        <w:spacing w:line="300" w:lineRule="atLeast"/>
        <w:rPr>
          <w:rFonts w:asciiTheme="majorEastAsia" w:eastAsiaTheme="majorEastAsia" w:hAnsiTheme="majorEastAsia" w:cs="Helvetica"/>
          <w:vanish/>
          <w:color w:val="333333"/>
        </w:rPr>
      </w:pPr>
      <w:r w:rsidRPr="001F7B65">
        <w:rPr>
          <w:rStyle w:val="a5"/>
          <w:rFonts w:asciiTheme="majorEastAsia" w:eastAsiaTheme="majorEastAsia" w:hAnsiTheme="majorEastAsia" w:cs="Helvetica" w:hint="eastAsia"/>
          <w:vanish/>
          <w:color w:val="333333"/>
        </w:rPr>
        <w:t>4．按林木生长发育级进行检尺（划分为五级）。</w:t>
      </w:r>
    </w:p>
    <w:p w:rsidR="00B927D4" w:rsidRPr="001F7B65" w:rsidRDefault="00B927D4" w:rsidP="00B927D4">
      <w:pPr>
        <w:pStyle w:val="xlinet"/>
        <w:shd w:val="clear" w:color="auto" w:fill="FFFFFF"/>
        <w:spacing w:line="300" w:lineRule="atLeast"/>
        <w:rPr>
          <w:rFonts w:asciiTheme="majorEastAsia" w:eastAsiaTheme="majorEastAsia" w:hAnsiTheme="majorEastAsia" w:cs="Helvetica"/>
          <w:vanish/>
          <w:color w:val="333333"/>
        </w:rPr>
      </w:pPr>
      <w:r w:rsidRPr="001F7B65">
        <w:rPr>
          <w:rStyle w:val="a5"/>
          <w:rFonts w:asciiTheme="majorEastAsia" w:eastAsiaTheme="majorEastAsia" w:hAnsiTheme="majorEastAsia" w:cs="Helvetica" w:hint="eastAsia"/>
          <w:vanish/>
          <w:color w:val="333333"/>
        </w:rPr>
        <w:t>5．不同树种要分别统计。</w:t>
      </w:r>
    </w:p>
    <w:p w:rsidR="00B927D4" w:rsidRPr="001F7B65" w:rsidRDefault="00B927D4" w:rsidP="00B927D4">
      <w:pPr>
        <w:pStyle w:val="xlinet"/>
        <w:shd w:val="clear" w:color="auto" w:fill="FFFFFF"/>
        <w:spacing w:line="300" w:lineRule="atLeast"/>
        <w:rPr>
          <w:rFonts w:asciiTheme="majorEastAsia" w:eastAsiaTheme="majorEastAsia" w:hAnsiTheme="majorEastAsia" w:cs="Helvetica"/>
          <w:vanish/>
          <w:color w:val="333333"/>
        </w:rPr>
      </w:pPr>
      <w:r w:rsidRPr="001F7B65">
        <w:rPr>
          <w:rStyle w:val="a5"/>
          <w:rFonts w:asciiTheme="majorEastAsia" w:eastAsiaTheme="majorEastAsia" w:hAnsiTheme="majorEastAsia" w:cs="Helvetica" w:hint="eastAsia"/>
          <w:vanish/>
          <w:color w:val="333333"/>
        </w:rPr>
        <w:t>6．现场计算优势树种和平均胸径（DG），作为平均木的标准。</w:t>
      </w:r>
    </w:p>
    <w:p w:rsidR="00B927D4" w:rsidRPr="001F7B65" w:rsidRDefault="00B927D4" w:rsidP="00B927D4">
      <w:pPr>
        <w:pStyle w:val="xlinet"/>
        <w:shd w:val="clear" w:color="auto" w:fill="FFFFFF"/>
        <w:spacing w:line="300" w:lineRule="atLeast"/>
        <w:rPr>
          <w:rFonts w:asciiTheme="majorEastAsia" w:eastAsiaTheme="majorEastAsia" w:hAnsiTheme="majorEastAsia" w:cs="Helvetica"/>
          <w:vanish/>
          <w:color w:val="333333"/>
        </w:rPr>
      </w:pPr>
      <w:r w:rsidRPr="001F7B65">
        <w:rPr>
          <w:rStyle w:val="a5"/>
          <w:rFonts w:asciiTheme="majorEastAsia" w:eastAsiaTheme="majorEastAsia" w:hAnsiTheme="majorEastAsia" w:cs="Helvetica" w:hint="eastAsia"/>
          <w:vanish/>
          <w:color w:val="333333"/>
        </w:rPr>
        <w:t>(二) 测树高</w:t>
      </w:r>
    </w:p>
    <w:p w:rsidR="00B927D4" w:rsidRPr="001F7B65" w:rsidRDefault="00B927D4" w:rsidP="00B927D4">
      <w:pPr>
        <w:pStyle w:val="xlinet"/>
        <w:shd w:val="clear" w:color="auto" w:fill="FFFFFF"/>
        <w:spacing w:line="300" w:lineRule="atLeast"/>
        <w:rPr>
          <w:rFonts w:asciiTheme="majorEastAsia" w:eastAsiaTheme="majorEastAsia" w:hAnsiTheme="majorEastAsia" w:cs="Helvetica"/>
          <w:vanish/>
          <w:color w:val="333333"/>
        </w:rPr>
      </w:pPr>
      <w:r w:rsidRPr="001F7B65">
        <w:rPr>
          <w:rFonts w:asciiTheme="majorEastAsia" w:eastAsiaTheme="majorEastAsia" w:hAnsiTheme="majorEastAsia" w:cs="Helvetica" w:hint="eastAsia"/>
          <w:vanish/>
          <w:color w:val="333333"/>
        </w:rPr>
        <w:t>1．根据树木高度的大小、林分状况和树种的不同，分别采用测高器或竹竿等测量树高。</w:t>
      </w:r>
    </w:p>
    <w:p w:rsidR="00B927D4" w:rsidRPr="001F7B65" w:rsidRDefault="00B927D4" w:rsidP="00B927D4">
      <w:pPr>
        <w:pStyle w:val="xlinet"/>
        <w:shd w:val="clear" w:color="auto" w:fill="FFFFFF"/>
        <w:spacing w:line="300" w:lineRule="atLeast"/>
        <w:rPr>
          <w:rFonts w:asciiTheme="majorEastAsia" w:eastAsiaTheme="majorEastAsia" w:hAnsiTheme="majorEastAsia" w:cs="Helvetica"/>
          <w:vanish/>
          <w:color w:val="333333"/>
        </w:rPr>
      </w:pPr>
      <w:r w:rsidRPr="001F7B65">
        <w:rPr>
          <w:rFonts w:asciiTheme="majorEastAsia" w:eastAsiaTheme="majorEastAsia" w:hAnsiTheme="majorEastAsia" w:cs="Helvetica" w:hint="eastAsia"/>
          <w:vanish/>
          <w:color w:val="333333"/>
        </w:rPr>
        <w:t>2．竹竿测量时，应将竹竿截成整数米的长度，用红漆按0.1米作明显标志。竿长以下的高度必须用米尺测量，不能估计。</w:t>
      </w:r>
    </w:p>
    <w:p w:rsidR="00B927D4" w:rsidRPr="001F7B65" w:rsidRDefault="00B927D4" w:rsidP="00B927D4">
      <w:pPr>
        <w:pStyle w:val="xlinet"/>
        <w:shd w:val="clear" w:color="auto" w:fill="FFFFFF"/>
        <w:spacing w:line="300" w:lineRule="atLeast"/>
        <w:rPr>
          <w:rFonts w:asciiTheme="majorEastAsia" w:eastAsiaTheme="majorEastAsia" w:hAnsiTheme="majorEastAsia" w:cs="Helvetica"/>
          <w:vanish/>
          <w:color w:val="333333"/>
        </w:rPr>
      </w:pPr>
      <w:r w:rsidRPr="001F7B65">
        <w:rPr>
          <w:rFonts w:asciiTheme="majorEastAsia" w:eastAsiaTheme="majorEastAsia" w:hAnsiTheme="majorEastAsia" w:cs="Helvetica" w:hint="eastAsia"/>
          <w:vanish/>
          <w:color w:val="333333"/>
        </w:rPr>
        <w:t>3．测定树高的样木株数为标准地总株数的20％，为保证各径阶都分配以样本，特规定在每木检尺时，各径阶的第一株样木，以后每五株测一株（即各径阶的第一、六、十……为测树高的样木）。若被抽中的样木断梢缺顶时，可顺延一株，其余仍按原定方法抽取。</w:t>
      </w:r>
    </w:p>
    <w:p w:rsidR="00B927D4" w:rsidRPr="001F7B65" w:rsidRDefault="00B927D4" w:rsidP="00B927D4">
      <w:pPr>
        <w:pStyle w:val="xlinet"/>
        <w:shd w:val="clear" w:color="auto" w:fill="FFFFFF"/>
        <w:spacing w:line="300" w:lineRule="atLeast"/>
        <w:rPr>
          <w:rFonts w:asciiTheme="majorEastAsia" w:eastAsiaTheme="majorEastAsia" w:hAnsiTheme="majorEastAsia" w:cs="Helvetica"/>
          <w:vanish/>
          <w:color w:val="333333"/>
        </w:rPr>
      </w:pPr>
      <w:r w:rsidRPr="001F7B65">
        <w:rPr>
          <w:rFonts w:asciiTheme="majorEastAsia" w:eastAsiaTheme="majorEastAsia" w:hAnsiTheme="majorEastAsia" w:cs="Helvetica" w:hint="eastAsia"/>
          <w:vanish/>
          <w:color w:val="333333"/>
        </w:rPr>
        <w:t>4．测高样木也作为树冠和生长量测定的样木。</w:t>
      </w:r>
    </w:p>
    <w:p w:rsidR="00B927D4" w:rsidRPr="001F7B65" w:rsidRDefault="00B927D4" w:rsidP="00B927D4">
      <w:pPr>
        <w:pStyle w:val="xlinet"/>
        <w:shd w:val="clear" w:color="auto" w:fill="FFFFFF"/>
        <w:spacing w:line="300" w:lineRule="atLeast"/>
        <w:rPr>
          <w:rFonts w:asciiTheme="majorEastAsia" w:eastAsiaTheme="majorEastAsia" w:hAnsiTheme="majorEastAsia" w:cs="Helvetica"/>
          <w:vanish/>
          <w:color w:val="333333"/>
        </w:rPr>
      </w:pPr>
      <w:r w:rsidRPr="001F7B65">
        <w:rPr>
          <w:rFonts w:asciiTheme="majorEastAsia" w:eastAsiaTheme="majorEastAsia" w:hAnsiTheme="majorEastAsia" w:cs="Helvetica" w:hint="eastAsia"/>
          <w:vanish/>
          <w:color w:val="333333"/>
        </w:rPr>
        <w:t>5．测高样木的胸径，应记载实际值。</w:t>
      </w:r>
    </w:p>
    <w:p w:rsidR="00B927D4" w:rsidRPr="001F7B65" w:rsidRDefault="00B927D4" w:rsidP="00B927D4">
      <w:pPr>
        <w:pStyle w:val="xlinet"/>
        <w:shd w:val="clear" w:color="auto" w:fill="FFFFFF"/>
        <w:spacing w:line="300" w:lineRule="atLeast"/>
        <w:rPr>
          <w:rFonts w:asciiTheme="majorEastAsia" w:eastAsiaTheme="majorEastAsia" w:hAnsiTheme="majorEastAsia" w:cs="Helvetica"/>
          <w:vanish/>
          <w:color w:val="333333"/>
        </w:rPr>
      </w:pPr>
      <w:r w:rsidRPr="001F7B65">
        <w:rPr>
          <w:rStyle w:val="a5"/>
          <w:rFonts w:asciiTheme="majorEastAsia" w:eastAsiaTheme="majorEastAsia" w:hAnsiTheme="majorEastAsia" w:cs="Helvetica" w:hint="eastAsia"/>
          <w:vanish/>
          <w:color w:val="333333"/>
        </w:rPr>
        <w:t>(三) 树干解析</w:t>
      </w:r>
    </w:p>
    <w:p w:rsidR="00B927D4" w:rsidRPr="001F7B65" w:rsidRDefault="00B927D4" w:rsidP="00B927D4">
      <w:pPr>
        <w:pStyle w:val="xlinet"/>
        <w:shd w:val="clear" w:color="auto" w:fill="FFFFFF"/>
        <w:spacing w:line="300" w:lineRule="atLeast"/>
        <w:rPr>
          <w:rFonts w:asciiTheme="majorEastAsia" w:eastAsiaTheme="majorEastAsia" w:hAnsiTheme="majorEastAsia" w:cs="Helvetica"/>
          <w:vanish/>
          <w:color w:val="333333"/>
        </w:rPr>
      </w:pPr>
      <w:r w:rsidRPr="001F7B65">
        <w:rPr>
          <w:rFonts w:asciiTheme="majorEastAsia" w:eastAsiaTheme="majorEastAsia" w:hAnsiTheme="majorEastAsia" w:cs="Helvetica" w:hint="eastAsia"/>
          <w:vanish/>
          <w:color w:val="333333"/>
        </w:rPr>
        <w:t>一个标准地一般选择一株平均标准木做解析木。平均木的标准：Dg±5％，H±5％。解析木伐倒以前，应完成下述工作：标出树干上的北向和胸高位置；量测解析木与邻接木的关系；作解析与邻接木的树冠投影图；应于立木状态时填写项目。</w:t>
      </w:r>
    </w:p>
    <w:p w:rsidR="00B927D4" w:rsidRPr="001F7B65" w:rsidRDefault="00B927D4" w:rsidP="00B927D4">
      <w:pPr>
        <w:pStyle w:val="xlinet"/>
        <w:shd w:val="clear" w:color="auto" w:fill="FFFFFF"/>
        <w:spacing w:line="300" w:lineRule="atLeast"/>
        <w:rPr>
          <w:rFonts w:asciiTheme="majorEastAsia" w:eastAsiaTheme="majorEastAsia" w:hAnsiTheme="majorEastAsia" w:cs="Helvetica"/>
          <w:vanish/>
          <w:color w:val="333333"/>
        </w:rPr>
      </w:pPr>
      <w:r w:rsidRPr="001F7B65">
        <w:rPr>
          <w:rFonts w:asciiTheme="majorEastAsia" w:eastAsiaTheme="majorEastAsia" w:hAnsiTheme="majorEastAsia" w:cs="Helvetica" w:hint="eastAsia"/>
          <w:vanish/>
          <w:color w:val="333333"/>
        </w:rPr>
        <w:t>解析木分段长度根据树高而定，树高在4米以下时，分段长为0.5米，4米以上时，分段长为1.0米。园盘要薄，一般不超过1厘米。注意填写各园盘的编号与注记。注意梢头底部的断面。以3～5年为一个龄级，在各园盘上按南、北、西、东四个半径确定各龄级的位置，量测各龄级的直径（记两个直径的平均值）。</w:t>
      </w:r>
    </w:p>
    <w:p w:rsidR="00B927D4" w:rsidRPr="001F7B65" w:rsidRDefault="00B927D4" w:rsidP="00B927D4">
      <w:pPr>
        <w:pStyle w:val="a6"/>
        <w:shd w:val="clear" w:color="auto" w:fill="FFFFFF"/>
        <w:spacing w:line="300" w:lineRule="atLeast"/>
        <w:rPr>
          <w:rFonts w:asciiTheme="majorEastAsia" w:eastAsiaTheme="majorEastAsia" w:hAnsiTheme="majorEastAsia" w:cs="Helvetica"/>
          <w:color w:val="333333"/>
        </w:rPr>
      </w:pPr>
      <w:hyperlink r:id="rId41" w:anchor="xl" w:history="1">
        <w:r>
          <w:rPr>
            <w:rStyle w:val="a4"/>
            <w:rFonts w:asciiTheme="majorEastAsia" w:eastAsiaTheme="majorEastAsia" w:hAnsiTheme="majorEastAsia" w:cs="Helvetica" w:hint="default"/>
            <w:bCs/>
            <w:color w:val="442719"/>
          </w:rPr>
          <w:t>5</w:t>
        </w:r>
        <w:r w:rsidRPr="001F7B65">
          <w:rPr>
            <w:rStyle w:val="a4"/>
            <w:rFonts w:asciiTheme="majorEastAsia" w:eastAsiaTheme="majorEastAsia" w:hAnsiTheme="majorEastAsia" w:cs="Helvetica" w:hint="default"/>
            <w:bCs/>
            <w:color w:val="442719"/>
          </w:rPr>
          <w:t>、其它项目的调查与观测</w:t>
        </w:r>
      </w:hyperlink>
    </w:p>
    <w:p w:rsidR="00B927D4" w:rsidRPr="001F7B65" w:rsidRDefault="00B927D4" w:rsidP="00B927D4">
      <w:pPr>
        <w:pStyle w:val="xlinet"/>
        <w:shd w:val="clear" w:color="auto" w:fill="FFFFFF"/>
        <w:spacing w:line="300" w:lineRule="atLeast"/>
        <w:rPr>
          <w:rFonts w:asciiTheme="majorEastAsia" w:eastAsiaTheme="majorEastAsia" w:hAnsiTheme="majorEastAsia" w:cs="Helvetica"/>
          <w:vanish/>
          <w:color w:val="333333"/>
        </w:rPr>
      </w:pPr>
      <w:r w:rsidRPr="001F7B65">
        <w:rPr>
          <w:rFonts w:asciiTheme="majorEastAsia" w:eastAsiaTheme="majorEastAsia" w:hAnsiTheme="majorEastAsia" w:cs="Helvetica" w:hint="eastAsia"/>
          <w:vanish/>
          <w:color w:val="333333"/>
        </w:rPr>
        <w:t>根据各标准地的具体调查目的可附加观测项。如树冠调查、近年生长量调查、枯落物量调查、照度调查、菌根调查、土壤水分及生理指标（蒸腾强度、光合效率等）测定、种间关系</w:t>
      </w:r>
      <w:r w:rsidRPr="001F7B65">
        <w:rPr>
          <w:rStyle w:val="nolink"/>
          <w:rFonts w:asciiTheme="majorEastAsia" w:eastAsiaTheme="majorEastAsia" w:hAnsiTheme="majorEastAsia" w:cs="Helvetica" w:hint="eastAsia"/>
          <w:vanish/>
          <w:color w:val="333333"/>
        </w:rPr>
        <w:t>断面图</w:t>
      </w:r>
      <w:r w:rsidRPr="001F7B65">
        <w:rPr>
          <w:rFonts w:asciiTheme="majorEastAsia" w:eastAsiaTheme="majorEastAsia" w:hAnsiTheme="majorEastAsia" w:cs="Helvetica" w:hint="eastAsia"/>
          <w:vanish/>
          <w:color w:val="333333"/>
        </w:rPr>
        <w:t>的绘制等。</w:t>
      </w:r>
    </w:p>
    <w:p w:rsidR="00B927D4" w:rsidRPr="001F7B65" w:rsidRDefault="00B927D4" w:rsidP="00B927D4">
      <w:pPr>
        <w:pStyle w:val="a6"/>
        <w:shd w:val="clear" w:color="auto" w:fill="FFFFFF"/>
        <w:spacing w:line="300" w:lineRule="atLeast"/>
        <w:rPr>
          <w:rFonts w:asciiTheme="majorEastAsia" w:eastAsiaTheme="majorEastAsia" w:hAnsiTheme="majorEastAsia" w:cs="Helvetica"/>
          <w:color w:val="333333"/>
        </w:rPr>
      </w:pPr>
      <w:hyperlink r:id="rId42" w:anchor="xl" w:history="1">
        <w:r>
          <w:rPr>
            <w:rStyle w:val="a4"/>
            <w:rFonts w:asciiTheme="majorEastAsia" w:eastAsiaTheme="majorEastAsia" w:hAnsiTheme="majorEastAsia" w:cs="Helvetica" w:hint="default"/>
            <w:bCs/>
            <w:color w:val="442719"/>
          </w:rPr>
          <w:t>6</w:t>
        </w:r>
        <w:r w:rsidRPr="001F7B65">
          <w:rPr>
            <w:rStyle w:val="a4"/>
            <w:rFonts w:asciiTheme="majorEastAsia" w:eastAsiaTheme="majorEastAsia" w:hAnsiTheme="majorEastAsia" w:cs="Helvetica" w:hint="default"/>
            <w:bCs/>
            <w:color w:val="442719"/>
          </w:rPr>
          <w:t>、内业工作</w:t>
        </w:r>
      </w:hyperlink>
    </w:p>
    <w:p w:rsidR="00B927D4" w:rsidRPr="00DF3FCD" w:rsidRDefault="00B927D4" w:rsidP="00B927D4">
      <w:pPr>
        <w:rPr>
          <w:rFonts w:ascii="宋体" w:hAnsi="宋体"/>
          <w:b/>
          <w:sz w:val="24"/>
          <w:szCs w:val="24"/>
        </w:rPr>
      </w:pPr>
      <w:r w:rsidRPr="00DF3FCD">
        <w:rPr>
          <w:rFonts w:ascii="宋体" w:hAnsi="宋体" w:hint="eastAsia"/>
          <w:b/>
          <w:sz w:val="24"/>
          <w:szCs w:val="24"/>
        </w:rPr>
        <w:t>三、实习时间、地点</w:t>
      </w:r>
    </w:p>
    <w:p w:rsidR="00B927D4" w:rsidRPr="00F12E15" w:rsidRDefault="00B927D4" w:rsidP="00B927D4">
      <w:pPr>
        <w:rPr>
          <w:rFonts w:ascii="宋体" w:hAnsi="宋体"/>
          <w:b/>
          <w:sz w:val="24"/>
          <w:szCs w:val="24"/>
        </w:rPr>
      </w:pPr>
      <w:r>
        <w:rPr>
          <w:rFonts w:ascii="宋体" w:hAnsi="宋体" w:hint="eastAsia"/>
          <w:b/>
          <w:sz w:val="24"/>
          <w:szCs w:val="24"/>
        </w:rPr>
        <w:t>2019年5月至2019年7月</w:t>
      </w:r>
    </w:p>
    <w:p w:rsidR="00B927D4" w:rsidRPr="00DF3FCD" w:rsidRDefault="00B927D4" w:rsidP="00B927D4">
      <w:pPr>
        <w:rPr>
          <w:rFonts w:ascii="宋体" w:hAnsi="宋体"/>
          <w:b/>
          <w:sz w:val="24"/>
          <w:szCs w:val="24"/>
        </w:rPr>
      </w:pPr>
      <w:r w:rsidRPr="00DF3FCD">
        <w:rPr>
          <w:rFonts w:ascii="宋体" w:hAnsi="宋体" w:hint="eastAsia"/>
          <w:b/>
          <w:sz w:val="24"/>
          <w:szCs w:val="24"/>
        </w:rPr>
        <w:t>四、</w:t>
      </w:r>
      <w:r>
        <w:rPr>
          <w:rFonts w:ascii="宋体" w:hAnsi="宋体" w:hint="eastAsia"/>
          <w:b/>
          <w:sz w:val="24"/>
          <w:szCs w:val="24"/>
        </w:rPr>
        <w:t>同组成员</w:t>
      </w:r>
    </w:p>
    <w:p w:rsidR="00B927D4" w:rsidRDefault="00B927D4" w:rsidP="00B927D4">
      <w:pPr>
        <w:rPr>
          <w:rFonts w:ascii="宋体" w:hAnsi="宋体"/>
          <w:b/>
          <w:sz w:val="24"/>
          <w:szCs w:val="24"/>
        </w:rPr>
      </w:pPr>
    </w:p>
    <w:p w:rsidR="00B927D4" w:rsidRPr="00F12E15" w:rsidRDefault="00B927D4" w:rsidP="00B927D4">
      <w:pPr>
        <w:rPr>
          <w:rFonts w:ascii="宋体" w:hAnsi="宋体"/>
          <w:b/>
          <w:sz w:val="24"/>
          <w:szCs w:val="24"/>
        </w:rPr>
      </w:pPr>
      <w:r w:rsidRPr="00DF3FCD">
        <w:rPr>
          <w:rFonts w:ascii="宋体" w:hAnsi="宋体" w:hint="eastAsia"/>
          <w:b/>
          <w:sz w:val="24"/>
          <w:szCs w:val="24"/>
        </w:rPr>
        <w:t>五、</w:t>
      </w:r>
      <w:r>
        <w:rPr>
          <w:rFonts w:ascii="宋体" w:hAnsi="宋体" w:hint="eastAsia"/>
          <w:b/>
          <w:sz w:val="24"/>
          <w:szCs w:val="24"/>
        </w:rPr>
        <w:t>实习记录</w:t>
      </w:r>
    </w:p>
    <w:p w:rsidR="00B927D4" w:rsidRDefault="00B927D4" w:rsidP="00B927D4">
      <w:pPr>
        <w:pStyle w:val="xlinet"/>
        <w:shd w:val="clear" w:color="auto" w:fill="FFFFFF"/>
        <w:spacing w:line="300" w:lineRule="atLeast"/>
        <w:rPr>
          <w:rFonts w:ascii="微软雅黑" w:eastAsia="微软雅黑" w:hAnsi="微软雅黑" w:cs="Helvetica"/>
          <w:color w:val="333333"/>
          <w:sz w:val="21"/>
          <w:szCs w:val="21"/>
        </w:rPr>
      </w:pPr>
      <w:r>
        <w:rPr>
          <w:rStyle w:val="a5"/>
          <w:rFonts w:ascii="微软雅黑" w:eastAsia="微软雅黑" w:hAnsi="微软雅黑" w:cs="Helvetica" w:hint="eastAsia"/>
          <w:color w:val="333333"/>
          <w:sz w:val="21"/>
          <w:szCs w:val="21"/>
        </w:rPr>
        <w:t>林分：</w:t>
      </w:r>
      <w:r>
        <w:rPr>
          <w:rFonts w:ascii="微软雅黑" w:eastAsia="微软雅黑" w:hAnsi="微软雅黑" w:cs="Helvetica" w:hint="eastAsia"/>
          <w:color w:val="333333"/>
          <w:sz w:val="21"/>
          <w:szCs w:val="21"/>
        </w:rPr>
        <w:t>指内部特征大体一致而与邻近地段有明显区别的一片林子。</w:t>
      </w:r>
    </w:p>
    <w:p w:rsidR="00B927D4" w:rsidRDefault="00B927D4" w:rsidP="00B927D4">
      <w:pPr>
        <w:pStyle w:val="xlinet"/>
        <w:shd w:val="clear" w:color="auto" w:fill="FFFFFF"/>
        <w:spacing w:line="300" w:lineRule="atLeast"/>
        <w:rPr>
          <w:rFonts w:ascii="微软雅黑" w:eastAsia="微软雅黑" w:hAnsi="微软雅黑" w:cs="Helvetica"/>
          <w:color w:val="333333"/>
          <w:sz w:val="21"/>
          <w:szCs w:val="21"/>
        </w:rPr>
      </w:pPr>
      <w:r>
        <w:rPr>
          <w:rStyle w:val="a5"/>
          <w:rFonts w:ascii="微软雅黑" w:eastAsia="微软雅黑" w:hAnsi="微软雅黑" w:cs="Helvetica" w:hint="eastAsia"/>
          <w:color w:val="333333"/>
          <w:sz w:val="21"/>
          <w:szCs w:val="21"/>
        </w:rPr>
        <w:t>标准地：</w:t>
      </w:r>
      <w:r>
        <w:rPr>
          <w:rFonts w:ascii="微软雅黑" w:eastAsia="微软雅黑" w:hAnsi="微软雅黑" w:cs="Helvetica" w:hint="eastAsia"/>
          <w:color w:val="333333"/>
          <w:sz w:val="21"/>
          <w:szCs w:val="21"/>
        </w:rPr>
        <w:t>在林分中，按照代表选样的方法选取的典型地块，叫做标准地。</w:t>
      </w:r>
    </w:p>
    <w:p w:rsidR="00B927D4" w:rsidRDefault="00B927D4" w:rsidP="00B927D4">
      <w:pPr>
        <w:pStyle w:val="xlinet"/>
        <w:shd w:val="clear" w:color="auto" w:fill="FFFFFF"/>
        <w:spacing w:line="300" w:lineRule="atLeast"/>
        <w:rPr>
          <w:rFonts w:ascii="微软雅黑" w:eastAsia="微软雅黑" w:hAnsi="微软雅黑" w:cs="Helvetica"/>
          <w:color w:val="333333"/>
          <w:sz w:val="21"/>
          <w:szCs w:val="21"/>
        </w:rPr>
      </w:pPr>
      <w:r>
        <w:rPr>
          <w:rStyle w:val="a5"/>
          <w:rFonts w:ascii="微软雅黑" w:eastAsia="微软雅黑" w:hAnsi="微软雅黑" w:cs="Helvetica" w:hint="eastAsia"/>
          <w:color w:val="333333"/>
          <w:sz w:val="21"/>
          <w:szCs w:val="21"/>
        </w:rPr>
        <w:t>标准地调查：</w:t>
      </w:r>
      <w:r>
        <w:rPr>
          <w:rFonts w:ascii="微软雅黑" w:eastAsia="微软雅黑" w:hAnsi="微软雅黑" w:cs="Helvetica" w:hint="eastAsia"/>
          <w:color w:val="333333"/>
          <w:sz w:val="21"/>
          <w:szCs w:val="21"/>
        </w:rPr>
        <w:t>在标准地内进行全面调查，并根据标准地调查结果对整个林分</w:t>
      </w:r>
      <w:proofErr w:type="gramStart"/>
      <w:r>
        <w:rPr>
          <w:rFonts w:ascii="微软雅黑" w:eastAsia="微软雅黑" w:hAnsi="微软雅黑" w:cs="Helvetica" w:hint="eastAsia"/>
          <w:color w:val="333333"/>
          <w:sz w:val="21"/>
          <w:szCs w:val="21"/>
        </w:rPr>
        <w:t>作出</w:t>
      </w:r>
      <w:proofErr w:type="gramEnd"/>
      <w:r>
        <w:rPr>
          <w:rFonts w:ascii="微软雅黑" w:eastAsia="微软雅黑" w:hAnsi="微软雅黑" w:cs="Helvetica" w:hint="eastAsia"/>
          <w:color w:val="333333"/>
          <w:sz w:val="21"/>
          <w:szCs w:val="21"/>
        </w:rPr>
        <w:t>估计和推算，这种调查方法，称为标准地调查。</w:t>
      </w:r>
    </w:p>
    <w:p w:rsidR="00B927D4" w:rsidRDefault="00B927D4" w:rsidP="00B927D4">
      <w:pPr>
        <w:pStyle w:val="xlinet"/>
        <w:shd w:val="clear" w:color="auto" w:fill="FFFFFF"/>
        <w:spacing w:line="300" w:lineRule="atLeast"/>
        <w:rPr>
          <w:rFonts w:ascii="微软雅黑" w:eastAsia="微软雅黑" w:hAnsi="微软雅黑" w:cs="Helvetica"/>
          <w:color w:val="333333"/>
          <w:sz w:val="21"/>
          <w:szCs w:val="21"/>
        </w:rPr>
      </w:pPr>
      <w:r>
        <w:rPr>
          <w:rStyle w:val="a5"/>
          <w:rFonts w:ascii="微软雅黑" w:eastAsia="微软雅黑" w:hAnsi="微软雅黑" w:cs="Helvetica" w:hint="eastAsia"/>
          <w:color w:val="333333"/>
          <w:sz w:val="21"/>
          <w:szCs w:val="21"/>
        </w:rPr>
        <w:t>林班：</w:t>
      </w:r>
      <w:r>
        <w:rPr>
          <w:rFonts w:ascii="微软雅黑" w:eastAsia="微软雅黑" w:hAnsi="微软雅黑" w:cs="Helvetica" w:hint="eastAsia"/>
          <w:color w:val="333333"/>
          <w:sz w:val="21"/>
          <w:szCs w:val="21"/>
        </w:rPr>
        <w:t>在林场范围内，为便于森林资源统计和经营管理，按照不同的地形条件将土地划分的许多具有固定界限的、面积大致相同的地块。</w:t>
      </w:r>
    </w:p>
    <w:p w:rsidR="00B927D4" w:rsidRDefault="00B927D4" w:rsidP="00B927D4">
      <w:pPr>
        <w:pStyle w:val="xlinet"/>
        <w:shd w:val="clear" w:color="auto" w:fill="FFFFFF"/>
        <w:spacing w:line="300" w:lineRule="atLeast"/>
        <w:rPr>
          <w:rFonts w:ascii="微软雅黑" w:eastAsia="微软雅黑" w:hAnsi="微软雅黑" w:cs="Helvetica"/>
          <w:color w:val="333333"/>
          <w:sz w:val="21"/>
          <w:szCs w:val="21"/>
        </w:rPr>
      </w:pPr>
      <w:r>
        <w:rPr>
          <w:rStyle w:val="a5"/>
          <w:rFonts w:ascii="微软雅黑" w:eastAsia="微软雅黑" w:hAnsi="微软雅黑" w:cs="Helvetica" w:hint="eastAsia"/>
          <w:color w:val="333333"/>
          <w:sz w:val="21"/>
          <w:szCs w:val="21"/>
        </w:rPr>
        <w:t>小班：</w:t>
      </w:r>
      <w:r>
        <w:rPr>
          <w:rFonts w:ascii="微软雅黑" w:eastAsia="微软雅黑" w:hAnsi="微软雅黑" w:cs="Helvetica" w:hint="eastAsia"/>
          <w:color w:val="333333"/>
          <w:sz w:val="21"/>
          <w:szCs w:val="21"/>
        </w:rPr>
        <w:t>为了便于调查规划和因地制宜地开展各种经营利用措施，根据经营要求和林学特征，在林班中划出的林学特征一致或基本一致，实施相同经营措施的地段（林地或非林地等）。</w:t>
      </w:r>
    </w:p>
    <w:p w:rsidR="00B927D4" w:rsidRPr="00816EF3" w:rsidRDefault="00B927D4" w:rsidP="00B927D4">
      <w:pPr>
        <w:rPr>
          <w:rFonts w:ascii="宋体" w:hAnsi="宋体"/>
          <w:b/>
          <w:sz w:val="24"/>
          <w:szCs w:val="24"/>
        </w:rPr>
      </w:pPr>
    </w:p>
    <w:p w:rsidR="00B927D4" w:rsidRDefault="00B927D4" w:rsidP="00B927D4"/>
    <w:p w:rsidR="00B927D4" w:rsidRPr="001A57F8" w:rsidRDefault="00B927D4" w:rsidP="00B927D4"/>
    <w:p w:rsidR="00B927D4" w:rsidRPr="00DF3FCD" w:rsidRDefault="00B927D4" w:rsidP="00B927D4">
      <w:pPr>
        <w:rPr>
          <w:rFonts w:ascii="宋体" w:hAnsi="宋体"/>
          <w:b/>
          <w:sz w:val="24"/>
          <w:szCs w:val="24"/>
        </w:rPr>
      </w:pPr>
      <w:r>
        <w:rPr>
          <w:rFonts w:ascii="宋体" w:hAnsi="宋体" w:hint="eastAsia"/>
          <w:b/>
          <w:sz w:val="24"/>
          <w:szCs w:val="24"/>
        </w:rPr>
        <w:t>六、实习感想或体会</w:t>
      </w:r>
    </w:p>
    <w:p w:rsidR="00B927D4" w:rsidRPr="001F551D" w:rsidRDefault="00B927D4" w:rsidP="00B927D4"/>
    <w:p w:rsidR="00B927D4" w:rsidRPr="00894263" w:rsidRDefault="00B927D4" w:rsidP="00B927D4"/>
    <w:p w:rsidR="00B927D4" w:rsidRDefault="00B927D4" w:rsidP="00B927D4"/>
    <w:p w:rsidR="00B927D4" w:rsidRDefault="00B927D4" w:rsidP="00B927D4"/>
    <w:p w:rsidR="00B927D4" w:rsidRPr="00B927D4" w:rsidRDefault="00B927D4" w:rsidP="00B927D4">
      <w:pPr>
        <w:jc w:val="center"/>
        <w:rPr>
          <w:rFonts w:hint="eastAsia"/>
          <w:b/>
          <w:sz w:val="30"/>
          <w:szCs w:val="30"/>
        </w:rPr>
      </w:pPr>
      <w:r w:rsidRPr="00B927D4">
        <w:rPr>
          <w:rFonts w:hint="eastAsia"/>
          <w:b/>
          <w:sz w:val="30"/>
          <w:szCs w:val="30"/>
        </w:rPr>
        <w:lastRenderedPageBreak/>
        <w:t>“苗木调查”</w:t>
      </w:r>
      <w:r w:rsidRPr="00B927D4">
        <w:rPr>
          <w:rFonts w:hint="eastAsia"/>
          <w:b/>
          <w:sz w:val="30"/>
          <w:szCs w:val="30"/>
        </w:rPr>
        <w:t xml:space="preserve"> </w:t>
      </w:r>
      <w:r w:rsidRPr="00B927D4">
        <w:rPr>
          <w:rFonts w:hint="eastAsia"/>
          <w:b/>
          <w:sz w:val="30"/>
          <w:szCs w:val="30"/>
        </w:rPr>
        <w:t>实习报告</w:t>
      </w:r>
    </w:p>
    <w:p w:rsidR="00B927D4" w:rsidRPr="00DF3FCD" w:rsidRDefault="00B927D4" w:rsidP="00B927D4">
      <w:pPr>
        <w:rPr>
          <w:rFonts w:ascii="宋体" w:hAnsi="宋体"/>
          <w:b/>
          <w:sz w:val="24"/>
          <w:szCs w:val="24"/>
        </w:rPr>
      </w:pPr>
      <w:r w:rsidRPr="00DF3FCD">
        <w:rPr>
          <w:rFonts w:ascii="宋体" w:hAnsi="宋体" w:hint="eastAsia"/>
          <w:b/>
          <w:sz w:val="24"/>
          <w:szCs w:val="24"/>
        </w:rPr>
        <w:t>一、实习目的</w:t>
      </w:r>
    </w:p>
    <w:p w:rsidR="00B927D4" w:rsidRPr="00215867" w:rsidRDefault="00B927D4" w:rsidP="00B927D4">
      <w:pPr>
        <w:rPr>
          <w:rFonts w:ascii="宋体" w:hAnsi="宋体"/>
          <w:sz w:val="24"/>
          <w:szCs w:val="24"/>
        </w:rPr>
      </w:pPr>
      <w:r w:rsidRPr="00215867">
        <w:rPr>
          <w:rFonts w:ascii="宋体" w:hAnsi="宋体" w:hint="eastAsia"/>
          <w:sz w:val="24"/>
          <w:szCs w:val="24"/>
        </w:rPr>
        <w:t>熟悉优良苗木应具备的条件。</w:t>
      </w:r>
    </w:p>
    <w:p w:rsidR="00B927D4" w:rsidRPr="00215867" w:rsidRDefault="00B927D4" w:rsidP="00B927D4">
      <w:pPr>
        <w:rPr>
          <w:rFonts w:ascii="宋体" w:hAnsi="宋体"/>
          <w:sz w:val="24"/>
          <w:szCs w:val="24"/>
        </w:rPr>
      </w:pPr>
      <w:r w:rsidRPr="00215867">
        <w:rPr>
          <w:rFonts w:ascii="宋体" w:hAnsi="宋体" w:hint="eastAsia"/>
          <w:sz w:val="24"/>
          <w:szCs w:val="24"/>
        </w:rPr>
        <w:t>掌握苗木调查内容与方法。</w:t>
      </w:r>
    </w:p>
    <w:p w:rsidR="00B927D4" w:rsidRPr="00DF3FCD" w:rsidRDefault="00B927D4" w:rsidP="00B927D4">
      <w:pPr>
        <w:rPr>
          <w:rFonts w:ascii="宋体" w:hAnsi="宋体"/>
          <w:b/>
          <w:sz w:val="24"/>
          <w:szCs w:val="24"/>
        </w:rPr>
      </w:pPr>
      <w:r w:rsidRPr="00DF3FCD">
        <w:rPr>
          <w:rFonts w:ascii="宋体" w:hAnsi="宋体" w:hint="eastAsia"/>
          <w:b/>
          <w:sz w:val="24"/>
          <w:szCs w:val="24"/>
        </w:rPr>
        <w:t>二、实习内容</w:t>
      </w:r>
      <w:r>
        <w:rPr>
          <w:rFonts w:ascii="宋体" w:hAnsi="宋体" w:hint="eastAsia"/>
          <w:b/>
          <w:sz w:val="24"/>
          <w:szCs w:val="24"/>
        </w:rPr>
        <w:t>与方法</w:t>
      </w:r>
    </w:p>
    <w:p w:rsidR="00B927D4" w:rsidRPr="00215867" w:rsidRDefault="00B927D4" w:rsidP="00B927D4">
      <w:pPr>
        <w:rPr>
          <w:rFonts w:ascii="宋体" w:hAnsi="宋体"/>
          <w:b/>
          <w:sz w:val="24"/>
          <w:szCs w:val="24"/>
        </w:rPr>
      </w:pPr>
      <w:r w:rsidRPr="00215867">
        <w:rPr>
          <w:rFonts w:ascii="宋体" w:hAnsi="宋体" w:hint="eastAsia"/>
          <w:b/>
          <w:bCs/>
          <w:sz w:val="24"/>
          <w:szCs w:val="24"/>
        </w:rPr>
        <w:t>1.抽样方法</w:t>
      </w:r>
    </w:p>
    <w:p w:rsidR="00B927D4" w:rsidRPr="00215867" w:rsidRDefault="00B927D4" w:rsidP="00B927D4">
      <w:pPr>
        <w:rPr>
          <w:rFonts w:ascii="宋体" w:hAnsi="宋体"/>
          <w:sz w:val="24"/>
          <w:szCs w:val="24"/>
        </w:rPr>
      </w:pPr>
      <w:r w:rsidRPr="00215867">
        <w:rPr>
          <w:rFonts w:ascii="宋体" w:hAnsi="宋体" w:hint="eastAsia"/>
          <w:sz w:val="24"/>
          <w:szCs w:val="24"/>
        </w:rPr>
        <w:t>采用机械抽样法进行抽样。机械抽样法又称系统抽样法，它的特点是：各样地的距离相等，样地分布均匀；机械抽样法的起始点用随机法定点。</w:t>
      </w:r>
    </w:p>
    <w:p w:rsidR="00B927D4" w:rsidRPr="00215867" w:rsidRDefault="00B927D4" w:rsidP="00B927D4">
      <w:pPr>
        <w:rPr>
          <w:rFonts w:ascii="宋体" w:hAnsi="宋体"/>
          <w:sz w:val="24"/>
          <w:szCs w:val="24"/>
        </w:rPr>
      </w:pPr>
      <w:r w:rsidRPr="00215867">
        <w:rPr>
          <w:rFonts w:ascii="宋体" w:hAnsi="宋体" w:hint="eastAsia"/>
          <w:bCs/>
          <w:sz w:val="24"/>
          <w:szCs w:val="24"/>
        </w:rPr>
        <w:t>2.调查内容</w:t>
      </w:r>
    </w:p>
    <w:p w:rsidR="00B927D4" w:rsidRPr="00215867" w:rsidRDefault="00B927D4" w:rsidP="00B927D4">
      <w:pPr>
        <w:rPr>
          <w:rFonts w:ascii="宋体" w:hAnsi="宋体"/>
          <w:sz w:val="24"/>
          <w:szCs w:val="24"/>
        </w:rPr>
      </w:pPr>
      <w:r w:rsidRPr="00215867">
        <w:rPr>
          <w:rFonts w:ascii="宋体" w:hAnsi="宋体" w:hint="eastAsia"/>
          <w:sz w:val="24"/>
          <w:szCs w:val="24"/>
        </w:rPr>
        <w:t>进行苗木的产量、苗高和地径的调查，并进行计算，最后根据各样方调查结果推算整个调查区的产量与质量。</w:t>
      </w:r>
    </w:p>
    <w:p w:rsidR="00B927D4" w:rsidRPr="00DF3FCD" w:rsidRDefault="00B927D4" w:rsidP="00B927D4">
      <w:pPr>
        <w:rPr>
          <w:rFonts w:ascii="宋体" w:hAnsi="宋体"/>
          <w:b/>
          <w:sz w:val="24"/>
          <w:szCs w:val="24"/>
        </w:rPr>
      </w:pPr>
      <w:r w:rsidRPr="00DF3FCD">
        <w:rPr>
          <w:rFonts w:ascii="宋体" w:hAnsi="宋体" w:hint="eastAsia"/>
          <w:b/>
          <w:sz w:val="24"/>
          <w:szCs w:val="24"/>
        </w:rPr>
        <w:t>三、</w:t>
      </w:r>
      <w:r>
        <w:rPr>
          <w:rFonts w:ascii="宋体" w:hAnsi="宋体" w:hint="eastAsia"/>
          <w:b/>
          <w:sz w:val="24"/>
          <w:szCs w:val="24"/>
        </w:rPr>
        <w:t>材料、</w:t>
      </w:r>
      <w:r w:rsidRPr="00DF3FCD">
        <w:rPr>
          <w:rFonts w:ascii="宋体" w:hAnsi="宋体" w:hint="eastAsia"/>
          <w:b/>
          <w:sz w:val="24"/>
          <w:szCs w:val="24"/>
        </w:rPr>
        <w:t>仪器及工具</w:t>
      </w:r>
    </w:p>
    <w:p w:rsidR="00B927D4" w:rsidRPr="00215867" w:rsidRDefault="00B927D4" w:rsidP="00B927D4">
      <w:pPr>
        <w:rPr>
          <w:rFonts w:ascii="宋体" w:hAnsi="宋体"/>
          <w:sz w:val="24"/>
          <w:szCs w:val="24"/>
        </w:rPr>
      </w:pPr>
      <w:r w:rsidRPr="00215867">
        <w:rPr>
          <w:rFonts w:ascii="宋体" w:hAnsi="宋体" w:hint="eastAsia"/>
          <w:sz w:val="24"/>
          <w:szCs w:val="24"/>
        </w:rPr>
        <w:t>苗木质量调查时，用系统抽样法抽取一定数量</w:t>
      </w:r>
      <w:proofErr w:type="gramStart"/>
      <w:r w:rsidRPr="00215867">
        <w:rPr>
          <w:rFonts w:ascii="宋体" w:hAnsi="宋体" w:hint="eastAsia"/>
          <w:sz w:val="24"/>
          <w:szCs w:val="24"/>
        </w:rPr>
        <w:t>样苗进行</w:t>
      </w:r>
      <w:proofErr w:type="gramEnd"/>
      <w:r w:rsidRPr="00215867">
        <w:rPr>
          <w:rFonts w:ascii="宋体" w:hAnsi="宋体" w:hint="eastAsia"/>
          <w:sz w:val="24"/>
          <w:szCs w:val="24"/>
        </w:rPr>
        <w:t>苗木检测。 苗木质量调查内容主要是：产量、苗高、地径。</w:t>
      </w:r>
    </w:p>
    <w:p w:rsidR="00B927D4" w:rsidRPr="00215867" w:rsidRDefault="00B927D4" w:rsidP="00B927D4">
      <w:pPr>
        <w:rPr>
          <w:rFonts w:ascii="宋体" w:hAnsi="宋体"/>
          <w:sz w:val="24"/>
          <w:szCs w:val="24"/>
        </w:rPr>
      </w:pPr>
      <w:r w:rsidRPr="00215867">
        <w:rPr>
          <w:rFonts w:ascii="宋体" w:hAnsi="宋体" w:hint="eastAsia"/>
          <w:sz w:val="24"/>
          <w:szCs w:val="24"/>
        </w:rPr>
        <w:t>地径：用游标卡尺测量，如测量的部位出现膨大或干形不圆，则测量其</w:t>
      </w:r>
      <w:proofErr w:type="gramStart"/>
      <w:r w:rsidRPr="00215867">
        <w:rPr>
          <w:rFonts w:ascii="宋体" w:hAnsi="宋体" w:hint="eastAsia"/>
          <w:sz w:val="24"/>
          <w:szCs w:val="24"/>
        </w:rPr>
        <w:t>上部苗</w:t>
      </w:r>
      <w:proofErr w:type="gramEnd"/>
      <w:r w:rsidRPr="00215867">
        <w:rPr>
          <w:rFonts w:ascii="宋体" w:hAnsi="宋体" w:hint="eastAsia"/>
          <w:sz w:val="24"/>
          <w:szCs w:val="24"/>
        </w:rPr>
        <w:t>干起始正常处，读数精确到0.05 cm。</w:t>
      </w:r>
    </w:p>
    <w:p w:rsidR="00B927D4" w:rsidRPr="00215867" w:rsidRDefault="00B927D4" w:rsidP="00B927D4">
      <w:pPr>
        <w:rPr>
          <w:rFonts w:ascii="宋体" w:hAnsi="宋体"/>
          <w:sz w:val="24"/>
          <w:szCs w:val="24"/>
        </w:rPr>
      </w:pPr>
      <w:r w:rsidRPr="00215867">
        <w:rPr>
          <w:rFonts w:ascii="宋体" w:hAnsi="宋体" w:hint="eastAsia"/>
          <w:sz w:val="24"/>
          <w:szCs w:val="24"/>
        </w:rPr>
        <w:t>苗高：用钢卷尺或直尺测量，自地</w:t>
      </w:r>
      <w:proofErr w:type="gramStart"/>
      <w:r w:rsidRPr="00215867">
        <w:rPr>
          <w:rFonts w:ascii="宋体" w:hAnsi="宋体" w:hint="eastAsia"/>
          <w:sz w:val="24"/>
          <w:szCs w:val="24"/>
        </w:rPr>
        <w:t>径沿苗</w:t>
      </w:r>
      <w:proofErr w:type="gramEnd"/>
      <w:r w:rsidRPr="00215867">
        <w:rPr>
          <w:rFonts w:ascii="宋体" w:hAnsi="宋体" w:hint="eastAsia"/>
          <w:sz w:val="24"/>
          <w:szCs w:val="24"/>
        </w:rPr>
        <w:t>干量至顶芽基部，读数精确到1cm。</w:t>
      </w:r>
    </w:p>
    <w:p w:rsidR="00B927D4" w:rsidRPr="00DF3FCD" w:rsidRDefault="00B927D4" w:rsidP="00B927D4">
      <w:pPr>
        <w:rPr>
          <w:rFonts w:ascii="宋体" w:hAnsi="宋体"/>
          <w:b/>
          <w:sz w:val="24"/>
          <w:szCs w:val="24"/>
        </w:rPr>
      </w:pPr>
      <w:r w:rsidRPr="00DF3FCD">
        <w:rPr>
          <w:rFonts w:ascii="宋体" w:hAnsi="宋体" w:hint="eastAsia"/>
          <w:b/>
          <w:sz w:val="24"/>
          <w:szCs w:val="24"/>
        </w:rPr>
        <w:t>四、实习时间、地点</w:t>
      </w:r>
    </w:p>
    <w:p w:rsidR="00B927D4" w:rsidRPr="00215867" w:rsidRDefault="00B927D4" w:rsidP="00B927D4">
      <w:pPr>
        <w:rPr>
          <w:rFonts w:ascii="宋体" w:hAnsi="宋体"/>
          <w:sz w:val="24"/>
          <w:szCs w:val="24"/>
        </w:rPr>
      </w:pPr>
      <w:r w:rsidRPr="00215867">
        <w:rPr>
          <w:rFonts w:ascii="宋体" w:hAnsi="宋体" w:hint="eastAsia"/>
          <w:sz w:val="24"/>
          <w:szCs w:val="24"/>
        </w:rPr>
        <w:t>2019年5</w:t>
      </w:r>
    </w:p>
    <w:p w:rsidR="00B927D4" w:rsidRPr="00215867" w:rsidRDefault="00B927D4" w:rsidP="00B927D4">
      <w:pPr>
        <w:rPr>
          <w:rFonts w:ascii="宋体" w:hAnsi="宋体"/>
          <w:sz w:val="24"/>
          <w:szCs w:val="24"/>
        </w:rPr>
      </w:pPr>
      <w:r>
        <w:rPr>
          <w:rFonts w:ascii="宋体" w:hAnsi="宋体" w:hint="eastAsia"/>
          <w:sz w:val="24"/>
          <w:szCs w:val="24"/>
        </w:rPr>
        <w:t>牛家梁林场</w:t>
      </w:r>
    </w:p>
    <w:p w:rsidR="00B927D4" w:rsidRPr="00DF3FCD" w:rsidRDefault="00B927D4" w:rsidP="00B927D4">
      <w:pPr>
        <w:rPr>
          <w:rFonts w:ascii="宋体" w:hAnsi="宋体"/>
          <w:b/>
          <w:sz w:val="24"/>
          <w:szCs w:val="24"/>
        </w:rPr>
      </w:pPr>
      <w:r w:rsidRPr="00DF3FCD">
        <w:rPr>
          <w:rFonts w:ascii="宋体" w:hAnsi="宋体" w:hint="eastAsia"/>
          <w:b/>
          <w:sz w:val="24"/>
          <w:szCs w:val="24"/>
        </w:rPr>
        <w:t>五、</w:t>
      </w:r>
      <w:r>
        <w:rPr>
          <w:rFonts w:ascii="宋体" w:hAnsi="宋体" w:hint="eastAsia"/>
          <w:b/>
          <w:sz w:val="24"/>
          <w:szCs w:val="24"/>
        </w:rPr>
        <w:t>同组成员</w:t>
      </w:r>
    </w:p>
    <w:p w:rsidR="00B927D4" w:rsidRDefault="00B927D4" w:rsidP="00B927D4">
      <w:pPr>
        <w:rPr>
          <w:rFonts w:ascii="宋体" w:hAnsi="宋体"/>
          <w:b/>
          <w:sz w:val="24"/>
          <w:szCs w:val="24"/>
        </w:rPr>
      </w:pPr>
    </w:p>
    <w:p w:rsidR="00B927D4" w:rsidRPr="00DF3FCD" w:rsidRDefault="00B927D4" w:rsidP="00B927D4">
      <w:pPr>
        <w:rPr>
          <w:rFonts w:ascii="宋体" w:hAnsi="宋体"/>
          <w:b/>
          <w:sz w:val="24"/>
          <w:szCs w:val="24"/>
        </w:rPr>
      </w:pPr>
      <w:r w:rsidRPr="00DF3FCD">
        <w:rPr>
          <w:rFonts w:ascii="宋体" w:hAnsi="宋体" w:hint="eastAsia"/>
          <w:b/>
          <w:sz w:val="24"/>
          <w:szCs w:val="24"/>
        </w:rPr>
        <w:t>六、</w:t>
      </w:r>
      <w:r>
        <w:rPr>
          <w:rFonts w:ascii="宋体" w:hAnsi="宋体" w:hint="eastAsia"/>
          <w:b/>
          <w:sz w:val="24"/>
          <w:szCs w:val="24"/>
        </w:rPr>
        <w:t>实习记录</w:t>
      </w:r>
    </w:p>
    <w:p w:rsidR="00B927D4" w:rsidRDefault="00B927D4" w:rsidP="00B927D4">
      <w:pPr>
        <w:pStyle w:val="a6"/>
        <w:shd w:val="clear" w:color="auto" w:fill="FFFFFF"/>
        <w:spacing w:line="300" w:lineRule="atLeast"/>
        <w:rPr>
          <w:rFonts w:ascii="微软雅黑" w:eastAsia="微软雅黑" w:hAnsi="微软雅黑" w:cs="Helvetica"/>
          <w:color w:val="333333"/>
          <w:sz w:val="21"/>
          <w:szCs w:val="21"/>
        </w:rPr>
      </w:pPr>
      <w:r>
        <w:rPr>
          <w:rStyle w:val="a5"/>
          <w:rFonts w:ascii="微软雅黑" w:eastAsia="微软雅黑" w:hAnsi="微软雅黑" w:cs="Helvetica" w:hint="eastAsia"/>
          <w:color w:val="333333"/>
          <w:sz w:val="21"/>
          <w:szCs w:val="21"/>
        </w:rPr>
        <w:t xml:space="preserve">划分调查区 </w:t>
      </w:r>
    </w:p>
    <w:p w:rsidR="00B927D4" w:rsidRPr="00215867" w:rsidRDefault="00B927D4" w:rsidP="00B927D4">
      <w:pPr>
        <w:pStyle w:val="xlinet"/>
        <w:shd w:val="clear" w:color="auto" w:fill="FFFFFF"/>
        <w:spacing w:line="300" w:lineRule="atLeast"/>
        <w:ind w:firstLine="0"/>
        <w:rPr>
          <w:rFonts w:asciiTheme="minorEastAsia" w:eastAsiaTheme="minorEastAsia" w:hAnsiTheme="minorEastAsia" w:cs="Helvetica"/>
          <w:color w:val="333333"/>
        </w:rPr>
      </w:pPr>
      <w:r w:rsidRPr="00215867">
        <w:rPr>
          <w:rFonts w:asciiTheme="minorEastAsia" w:eastAsiaTheme="minorEastAsia" w:hAnsiTheme="minorEastAsia" w:cs="Helvetica" w:hint="eastAsia"/>
          <w:color w:val="333333"/>
        </w:rPr>
        <w:t>将树种、苗木种类、苗龄、作业方式都相同的划为一个调查区，进行调查统计。调查区划分好后，按一定的顺序，将床（畦、垄）编号，记下总数。</w:t>
      </w:r>
    </w:p>
    <w:p w:rsidR="00B927D4" w:rsidRPr="00215867" w:rsidRDefault="00B927D4" w:rsidP="00B927D4">
      <w:pPr>
        <w:pStyle w:val="a6"/>
        <w:shd w:val="clear" w:color="auto" w:fill="FFFFFF"/>
        <w:spacing w:line="300" w:lineRule="atLeast"/>
        <w:rPr>
          <w:rFonts w:asciiTheme="minorEastAsia" w:eastAsiaTheme="minorEastAsia" w:hAnsiTheme="minorEastAsia" w:cs="Helvetica"/>
          <w:color w:val="333333"/>
        </w:rPr>
      </w:pPr>
      <w:r w:rsidRPr="00215867">
        <w:rPr>
          <w:rStyle w:val="a5"/>
          <w:rFonts w:asciiTheme="minorEastAsia" w:eastAsiaTheme="minorEastAsia" w:hAnsiTheme="minorEastAsia" w:cs="Helvetica" w:hint="eastAsia"/>
          <w:color w:val="333333"/>
        </w:rPr>
        <w:t xml:space="preserve">样地种类 </w:t>
      </w:r>
    </w:p>
    <w:p w:rsidR="00B927D4" w:rsidRPr="00215867" w:rsidRDefault="00B927D4" w:rsidP="00B927D4">
      <w:pPr>
        <w:pStyle w:val="xlinet"/>
        <w:shd w:val="clear" w:color="auto" w:fill="FFFFFF"/>
        <w:spacing w:line="300" w:lineRule="atLeast"/>
        <w:ind w:firstLine="0"/>
        <w:rPr>
          <w:rFonts w:asciiTheme="minorEastAsia" w:eastAsiaTheme="minorEastAsia" w:hAnsiTheme="minorEastAsia" w:cs="Helvetica"/>
          <w:color w:val="333333"/>
        </w:rPr>
      </w:pPr>
      <w:r w:rsidRPr="00215867">
        <w:rPr>
          <w:rFonts w:asciiTheme="minorEastAsia" w:eastAsiaTheme="minorEastAsia" w:hAnsiTheme="minorEastAsia" w:cs="Helvetica" w:hint="eastAsia"/>
          <w:color w:val="333333"/>
        </w:rPr>
        <w:t>苗木调查一般常用的样地分为方形和线形，即样方和样段。</w:t>
      </w:r>
    </w:p>
    <w:p w:rsidR="00B927D4" w:rsidRPr="00215867" w:rsidRDefault="00B927D4" w:rsidP="00B927D4">
      <w:pPr>
        <w:pStyle w:val="xlinet"/>
        <w:shd w:val="clear" w:color="auto" w:fill="FFFFFF"/>
        <w:spacing w:line="300" w:lineRule="atLeast"/>
        <w:ind w:firstLine="0"/>
        <w:rPr>
          <w:rFonts w:asciiTheme="minorEastAsia" w:eastAsiaTheme="minorEastAsia" w:hAnsiTheme="minorEastAsia" w:cs="Helvetica"/>
          <w:color w:val="333333"/>
        </w:rPr>
      </w:pPr>
      <w:r w:rsidRPr="00215867">
        <w:rPr>
          <w:rFonts w:asciiTheme="minorEastAsia" w:eastAsiaTheme="minorEastAsia" w:hAnsiTheme="minorEastAsia" w:cs="Helvetica" w:hint="eastAsia"/>
          <w:b/>
          <w:bCs/>
          <w:color w:val="333333"/>
        </w:rPr>
        <w:t>样方：</w:t>
      </w:r>
      <w:r w:rsidRPr="00215867">
        <w:rPr>
          <w:rFonts w:asciiTheme="minorEastAsia" w:eastAsiaTheme="minorEastAsia" w:hAnsiTheme="minorEastAsia" w:cs="Helvetica" w:hint="eastAsia"/>
          <w:color w:val="333333"/>
        </w:rPr>
        <w:t>是以长方形地段作为调查单元，适用于条播和撒播育苗。</w:t>
      </w:r>
    </w:p>
    <w:p w:rsidR="00B927D4" w:rsidRPr="00215867" w:rsidRDefault="00B927D4" w:rsidP="00B927D4">
      <w:pPr>
        <w:pStyle w:val="xlinet"/>
        <w:shd w:val="clear" w:color="auto" w:fill="FFFFFF"/>
        <w:spacing w:line="300" w:lineRule="atLeast"/>
        <w:ind w:firstLine="0"/>
        <w:rPr>
          <w:rFonts w:asciiTheme="minorEastAsia" w:eastAsiaTheme="minorEastAsia" w:hAnsiTheme="minorEastAsia" w:cs="Helvetica"/>
          <w:color w:val="333333"/>
        </w:rPr>
      </w:pPr>
      <w:r w:rsidRPr="00215867">
        <w:rPr>
          <w:rFonts w:asciiTheme="minorEastAsia" w:eastAsiaTheme="minorEastAsia" w:hAnsiTheme="minorEastAsia" w:cs="Helvetica" w:hint="eastAsia"/>
          <w:b/>
          <w:bCs/>
          <w:color w:val="333333"/>
        </w:rPr>
        <w:t>样段：</w:t>
      </w:r>
      <w:r w:rsidRPr="00215867">
        <w:rPr>
          <w:rFonts w:asciiTheme="minorEastAsia" w:eastAsiaTheme="minorEastAsia" w:hAnsiTheme="minorEastAsia" w:cs="Helvetica" w:hint="eastAsia"/>
          <w:color w:val="333333"/>
        </w:rPr>
        <w:t>是以一条线形的地段作为调查单元，适用于条播和点播育苗。</w:t>
      </w:r>
    </w:p>
    <w:p w:rsidR="00B927D4" w:rsidRPr="00215867" w:rsidRDefault="00B927D4" w:rsidP="00B927D4">
      <w:pPr>
        <w:pStyle w:val="a6"/>
        <w:shd w:val="clear" w:color="auto" w:fill="FFFFFF"/>
        <w:spacing w:line="300" w:lineRule="atLeast"/>
        <w:rPr>
          <w:rFonts w:asciiTheme="minorEastAsia" w:eastAsiaTheme="minorEastAsia" w:hAnsiTheme="minorEastAsia" w:cs="Helvetica"/>
          <w:color w:val="333333"/>
        </w:rPr>
      </w:pPr>
      <w:r w:rsidRPr="00215867">
        <w:rPr>
          <w:rStyle w:val="a5"/>
          <w:rFonts w:asciiTheme="minorEastAsia" w:eastAsiaTheme="minorEastAsia" w:hAnsiTheme="minorEastAsia" w:cs="Helvetica" w:hint="eastAsia"/>
          <w:color w:val="333333"/>
        </w:rPr>
        <w:t xml:space="preserve">样地规格 </w:t>
      </w:r>
    </w:p>
    <w:p w:rsidR="00B927D4" w:rsidRPr="00215867" w:rsidRDefault="00B927D4" w:rsidP="00B927D4">
      <w:pPr>
        <w:pStyle w:val="xlinet"/>
        <w:shd w:val="clear" w:color="auto" w:fill="FFFFFF"/>
        <w:spacing w:line="300" w:lineRule="atLeast"/>
        <w:ind w:firstLine="0"/>
        <w:rPr>
          <w:rFonts w:asciiTheme="minorEastAsia" w:eastAsiaTheme="minorEastAsia" w:hAnsiTheme="minorEastAsia" w:cs="Helvetica"/>
          <w:color w:val="333333"/>
        </w:rPr>
      </w:pPr>
      <w:r w:rsidRPr="00215867">
        <w:rPr>
          <w:rFonts w:asciiTheme="minorEastAsia" w:eastAsiaTheme="minorEastAsia" w:hAnsiTheme="minorEastAsia" w:cs="Helvetica" w:hint="eastAsia"/>
          <w:color w:val="333333"/>
        </w:rPr>
        <w:t>样地面积的大小取决于苗木密度、育苗方法和要求检测苗木质量的株数等条件。一般以20～50株苗木所占面积为样地面积（针叶树苗木要有30～50株）。</w:t>
      </w:r>
    </w:p>
    <w:p w:rsidR="00B927D4" w:rsidRPr="00215867" w:rsidRDefault="00B927D4" w:rsidP="00B927D4">
      <w:pPr>
        <w:pStyle w:val="a6"/>
        <w:shd w:val="clear" w:color="auto" w:fill="FFFFFF"/>
        <w:spacing w:line="300" w:lineRule="atLeast"/>
        <w:rPr>
          <w:rFonts w:asciiTheme="minorEastAsia" w:eastAsiaTheme="minorEastAsia" w:hAnsiTheme="minorEastAsia" w:cs="Helvetica"/>
          <w:color w:val="333333"/>
        </w:rPr>
      </w:pPr>
      <w:r w:rsidRPr="00215867">
        <w:rPr>
          <w:rStyle w:val="a5"/>
          <w:rFonts w:asciiTheme="minorEastAsia" w:eastAsiaTheme="minorEastAsia" w:hAnsiTheme="minorEastAsia" w:cs="Helvetica" w:hint="eastAsia"/>
          <w:color w:val="333333"/>
        </w:rPr>
        <w:t xml:space="preserve">样地数量 </w:t>
      </w:r>
    </w:p>
    <w:p w:rsidR="00B927D4" w:rsidRPr="00215867" w:rsidRDefault="00B927D4" w:rsidP="00B927D4">
      <w:pPr>
        <w:pStyle w:val="xlinet"/>
        <w:shd w:val="clear" w:color="auto" w:fill="FFFFFF"/>
        <w:spacing w:line="300" w:lineRule="atLeast"/>
        <w:ind w:firstLine="0"/>
        <w:rPr>
          <w:rFonts w:asciiTheme="minorEastAsia" w:eastAsiaTheme="minorEastAsia" w:hAnsiTheme="minorEastAsia" w:cs="Helvetica"/>
          <w:color w:val="333333"/>
        </w:rPr>
      </w:pPr>
      <w:r w:rsidRPr="00215867">
        <w:rPr>
          <w:rFonts w:asciiTheme="minorEastAsia" w:eastAsiaTheme="minorEastAsia" w:hAnsiTheme="minorEastAsia" w:cs="Helvetica" w:hint="eastAsia"/>
          <w:color w:val="333333"/>
        </w:rPr>
        <w:t>一般情况下，初设样地数为20～50个，就能达到要求的精度。</w:t>
      </w:r>
    </w:p>
    <w:p w:rsidR="00B927D4" w:rsidRPr="00215867" w:rsidRDefault="00B927D4" w:rsidP="00B927D4">
      <w:pPr>
        <w:pStyle w:val="a6"/>
        <w:shd w:val="clear" w:color="auto" w:fill="FFFFFF"/>
        <w:spacing w:line="300" w:lineRule="atLeast"/>
        <w:rPr>
          <w:rFonts w:asciiTheme="minorEastAsia" w:eastAsiaTheme="minorEastAsia" w:hAnsiTheme="minorEastAsia" w:cs="Helvetica"/>
          <w:color w:val="333333"/>
        </w:rPr>
      </w:pPr>
      <w:r w:rsidRPr="00215867">
        <w:rPr>
          <w:rStyle w:val="a5"/>
          <w:rFonts w:asciiTheme="minorEastAsia" w:eastAsiaTheme="minorEastAsia" w:hAnsiTheme="minorEastAsia" w:cs="Helvetica" w:hint="eastAsia"/>
          <w:color w:val="333333"/>
        </w:rPr>
        <w:t xml:space="preserve">样地布设 </w:t>
      </w:r>
    </w:p>
    <w:p w:rsidR="00B927D4" w:rsidRPr="00215867" w:rsidRDefault="00B927D4" w:rsidP="00B927D4">
      <w:pPr>
        <w:pStyle w:val="xlinet"/>
        <w:shd w:val="clear" w:color="auto" w:fill="FFFFFF"/>
        <w:spacing w:line="300" w:lineRule="atLeast"/>
        <w:ind w:firstLine="0"/>
        <w:rPr>
          <w:rFonts w:asciiTheme="minorEastAsia" w:eastAsiaTheme="minorEastAsia" w:hAnsiTheme="minorEastAsia" w:cs="Helvetica"/>
          <w:color w:val="333333"/>
        </w:rPr>
      </w:pPr>
      <w:r w:rsidRPr="00215867">
        <w:rPr>
          <w:rFonts w:asciiTheme="minorEastAsia" w:eastAsiaTheme="minorEastAsia" w:hAnsiTheme="minorEastAsia" w:cs="Helvetica" w:hint="eastAsia"/>
          <w:color w:val="333333"/>
        </w:rPr>
        <w:t>样地布设必须客观、均匀分布，才能有最大代表性。通常用机械抽样法布设样地。</w:t>
      </w:r>
    </w:p>
    <w:p w:rsidR="00B927D4" w:rsidRPr="00215867" w:rsidRDefault="00B927D4" w:rsidP="00B927D4">
      <w:pPr>
        <w:pStyle w:val="a6"/>
        <w:shd w:val="clear" w:color="auto" w:fill="FFFFFF"/>
        <w:spacing w:line="300" w:lineRule="atLeast"/>
        <w:rPr>
          <w:rFonts w:asciiTheme="minorEastAsia" w:eastAsiaTheme="minorEastAsia" w:hAnsiTheme="minorEastAsia" w:cs="Helvetica"/>
          <w:color w:val="333333"/>
        </w:rPr>
      </w:pPr>
      <w:r w:rsidRPr="00215867">
        <w:rPr>
          <w:rStyle w:val="a5"/>
          <w:rFonts w:asciiTheme="minorEastAsia" w:eastAsiaTheme="minorEastAsia" w:hAnsiTheme="minorEastAsia" w:cs="Helvetica" w:hint="eastAsia"/>
          <w:color w:val="333333"/>
        </w:rPr>
        <w:lastRenderedPageBreak/>
        <w:t xml:space="preserve">检测苗的间隔株数计算 </w:t>
      </w:r>
    </w:p>
    <w:p w:rsidR="00B927D4" w:rsidRPr="00215867" w:rsidRDefault="00B927D4" w:rsidP="00B927D4">
      <w:pPr>
        <w:pStyle w:val="xlinet"/>
        <w:shd w:val="clear" w:color="auto" w:fill="FFFFFF"/>
        <w:spacing w:line="300" w:lineRule="atLeast"/>
        <w:ind w:firstLine="0"/>
        <w:rPr>
          <w:rFonts w:asciiTheme="minorEastAsia" w:eastAsiaTheme="minorEastAsia" w:hAnsiTheme="minorEastAsia" w:cs="Helvetica"/>
          <w:color w:val="333333"/>
        </w:rPr>
      </w:pPr>
      <w:r w:rsidRPr="00215867">
        <w:rPr>
          <w:rFonts w:asciiTheme="minorEastAsia" w:eastAsiaTheme="minorEastAsia" w:hAnsiTheme="minorEastAsia" w:cs="Helvetica" w:hint="eastAsia"/>
          <w:color w:val="333333"/>
        </w:rPr>
        <w:t>根据计划检测苗总数和样地总数可算出每个样地需要检测苗的数量。检测苗的间隔株数按下列公式计算：</w:t>
      </w:r>
    </w:p>
    <w:p w:rsidR="00B927D4" w:rsidRPr="00215867" w:rsidRDefault="00B927D4" w:rsidP="00B927D4">
      <w:pPr>
        <w:pStyle w:val="a6"/>
        <w:shd w:val="clear" w:color="auto" w:fill="FFFFFF"/>
        <w:spacing w:line="300" w:lineRule="atLeast"/>
        <w:rPr>
          <w:rFonts w:asciiTheme="minorEastAsia" w:eastAsiaTheme="minorEastAsia" w:hAnsiTheme="minorEastAsia" w:cs="Helvetica"/>
          <w:color w:val="333333"/>
        </w:rPr>
      </w:pPr>
      <w:r w:rsidRPr="00215867">
        <w:rPr>
          <w:rFonts w:asciiTheme="minorEastAsia" w:eastAsiaTheme="minorEastAsia" w:hAnsiTheme="minorEastAsia" w:cs="Helvetica"/>
          <w:noProof/>
          <w:color w:val="333333"/>
        </w:rPr>
        <w:drawing>
          <wp:inline distT="0" distB="0" distL="0" distR="0" wp14:anchorId="5887D333" wp14:editId="6DBE2AC2">
            <wp:extent cx="2233930" cy="440055"/>
            <wp:effectExtent l="0" t="0" r="0" b="0"/>
            <wp:docPr id="33" name="图片 33" descr="http://shanxi3.ouchn.cn/pluginfile.php/579462/mod_page/content/9/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hanxi3.ouchn.cn/pluginfile.php/579462/mod_page/content/9/s4.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33930" cy="440055"/>
                    </a:xfrm>
                    <a:prstGeom prst="rect">
                      <a:avLst/>
                    </a:prstGeom>
                    <a:noFill/>
                    <a:ln>
                      <a:noFill/>
                    </a:ln>
                  </pic:spPr>
                </pic:pic>
              </a:graphicData>
            </a:graphic>
          </wp:inline>
        </w:drawing>
      </w:r>
    </w:p>
    <w:p w:rsidR="00B927D4" w:rsidRPr="00215867" w:rsidRDefault="00B927D4" w:rsidP="00B927D4">
      <w:pPr>
        <w:pStyle w:val="xlinet"/>
        <w:shd w:val="clear" w:color="auto" w:fill="FFFFFF"/>
        <w:spacing w:line="300" w:lineRule="atLeast"/>
        <w:ind w:firstLine="0"/>
        <w:rPr>
          <w:rFonts w:asciiTheme="minorEastAsia" w:eastAsiaTheme="minorEastAsia" w:hAnsiTheme="minorEastAsia" w:cs="Helvetica"/>
          <w:color w:val="333333"/>
        </w:rPr>
      </w:pPr>
      <w:r w:rsidRPr="00215867">
        <w:rPr>
          <w:rFonts w:asciiTheme="minorEastAsia" w:eastAsiaTheme="minorEastAsia" w:hAnsiTheme="minorEastAsia" w:cs="Helvetica" w:hint="eastAsia"/>
          <w:color w:val="333333"/>
        </w:rPr>
        <w:t>不管各个样地中苗木数量多少，一律按计算的间隔株数确定检测对象。</w:t>
      </w:r>
    </w:p>
    <w:p w:rsidR="00B927D4" w:rsidRPr="00215867" w:rsidRDefault="00B927D4" w:rsidP="00B927D4">
      <w:pPr>
        <w:rPr>
          <w:rFonts w:asciiTheme="minorEastAsia" w:hAnsiTheme="minorEastAsia"/>
        </w:rPr>
      </w:pPr>
    </w:p>
    <w:p w:rsidR="00B927D4" w:rsidRPr="001F551D" w:rsidRDefault="00B927D4" w:rsidP="00B927D4"/>
    <w:p w:rsidR="00B927D4" w:rsidRPr="00177A89" w:rsidRDefault="00B927D4" w:rsidP="00B927D4"/>
    <w:p w:rsidR="00B927D4" w:rsidRPr="00B927D4" w:rsidRDefault="00B927D4" w:rsidP="00B927D4">
      <w:pPr>
        <w:jc w:val="center"/>
        <w:rPr>
          <w:b/>
          <w:sz w:val="32"/>
          <w:szCs w:val="32"/>
        </w:rPr>
      </w:pPr>
      <w:r w:rsidRPr="00B927D4">
        <w:rPr>
          <w:rFonts w:hint="eastAsia"/>
          <w:b/>
          <w:sz w:val="32"/>
          <w:szCs w:val="32"/>
        </w:rPr>
        <w:t>“</w:t>
      </w:r>
      <w:r w:rsidRPr="00B927D4">
        <w:rPr>
          <w:rFonts w:hint="eastAsia"/>
          <w:b/>
          <w:bCs/>
          <w:sz w:val="32"/>
          <w:szCs w:val="32"/>
        </w:rPr>
        <w:t>抽样</w:t>
      </w:r>
      <w:r w:rsidRPr="00B927D4">
        <w:rPr>
          <w:rFonts w:hint="eastAsia"/>
          <w:b/>
          <w:sz w:val="32"/>
          <w:szCs w:val="32"/>
        </w:rPr>
        <w:t>”</w:t>
      </w:r>
      <w:r w:rsidRPr="00B927D4">
        <w:rPr>
          <w:rFonts w:hint="eastAsia"/>
          <w:b/>
          <w:sz w:val="32"/>
          <w:szCs w:val="32"/>
        </w:rPr>
        <w:t xml:space="preserve"> </w:t>
      </w:r>
      <w:r w:rsidRPr="00B927D4">
        <w:rPr>
          <w:rFonts w:hint="eastAsia"/>
          <w:b/>
          <w:sz w:val="32"/>
          <w:szCs w:val="32"/>
        </w:rPr>
        <w:t>实验报告</w:t>
      </w:r>
    </w:p>
    <w:p w:rsidR="00B927D4" w:rsidRPr="00DF3FCD" w:rsidRDefault="00B927D4" w:rsidP="00B927D4">
      <w:pPr>
        <w:rPr>
          <w:rFonts w:ascii="宋体" w:hAnsi="宋体"/>
          <w:b/>
          <w:sz w:val="24"/>
          <w:szCs w:val="24"/>
        </w:rPr>
      </w:pPr>
      <w:r w:rsidRPr="00DF3FCD">
        <w:rPr>
          <w:rFonts w:ascii="宋体" w:hAnsi="宋体" w:hint="eastAsia"/>
          <w:b/>
          <w:sz w:val="24"/>
          <w:szCs w:val="24"/>
        </w:rPr>
        <w:t>一、</w:t>
      </w:r>
      <w:r>
        <w:rPr>
          <w:rFonts w:ascii="宋体" w:hAnsi="宋体" w:hint="eastAsia"/>
          <w:b/>
          <w:sz w:val="24"/>
          <w:szCs w:val="24"/>
        </w:rPr>
        <w:t>实验</w:t>
      </w:r>
      <w:r w:rsidRPr="00DF3FCD">
        <w:rPr>
          <w:rFonts w:ascii="宋体" w:hAnsi="宋体" w:hint="eastAsia"/>
          <w:b/>
          <w:sz w:val="24"/>
          <w:szCs w:val="24"/>
        </w:rPr>
        <w:t>目的</w:t>
      </w:r>
    </w:p>
    <w:p w:rsidR="00B927D4" w:rsidRDefault="00B927D4" w:rsidP="00B927D4">
      <w:pPr>
        <w:rPr>
          <w:rFonts w:ascii="宋体" w:hAnsi="宋体"/>
          <w:b/>
          <w:sz w:val="24"/>
          <w:szCs w:val="24"/>
        </w:rPr>
      </w:pPr>
      <w:r w:rsidRPr="00D44B76">
        <w:rPr>
          <w:rFonts w:ascii="宋体" w:hAnsi="宋体" w:hint="eastAsia"/>
          <w:b/>
          <w:sz w:val="24"/>
          <w:szCs w:val="24"/>
        </w:rPr>
        <w:t>学习林木种子样品抽取方法，使抽取样品</w:t>
      </w:r>
      <w:proofErr w:type="gramStart"/>
      <w:r w:rsidRPr="00D44B76">
        <w:rPr>
          <w:rFonts w:ascii="宋体" w:hAnsi="宋体" w:hint="eastAsia"/>
          <w:b/>
          <w:sz w:val="24"/>
          <w:szCs w:val="24"/>
        </w:rPr>
        <w:t>对于种批有</w:t>
      </w:r>
      <w:proofErr w:type="gramEnd"/>
      <w:r w:rsidRPr="00D44B76">
        <w:rPr>
          <w:rFonts w:ascii="宋体" w:hAnsi="宋体" w:hint="eastAsia"/>
          <w:b/>
          <w:sz w:val="24"/>
          <w:szCs w:val="24"/>
        </w:rPr>
        <w:t>最大的代表性。</w:t>
      </w:r>
    </w:p>
    <w:p w:rsidR="00B927D4" w:rsidRPr="00DF3FCD" w:rsidRDefault="00B927D4" w:rsidP="00B927D4">
      <w:pPr>
        <w:rPr>
          <w:rFonts w:ascii="宋体" w:hAnsi="宋体"/>
          <w:b/>
          <w:sz w:val="24"/>
          <w:szCs w:val="24"/>
        </w:rPr>
      </w:pPr>
      <w:r w:rsidRPr="00DF3FCD">
        <w:rPr>
          <w:rFonts w:ascii="宋体" w:hAnsi="宋体" w:hint="eastAsia"/>
          <w:b/>
          <w:sz w:val="24"/>
          <w:szCs w:val="24"/>
        </w:rPr>
        <w:t>二、</w:t>
      </w:r>
      <w:r>
        <w:rPr>
          <w:rFonts w:ascii="宋体" w:hAnsi="宋体" w:hint="eastAsia"/>
          <w:b/>
          <w:sz w:val="24"/>
          <w:szCs w:val="24"/>
        </w:rPr>
        <w:t>实验材料、</w:t>
      </w:r>
      <w:r w:rsidRPr="00DF3FCD">
        <w:rPr>
          <w:rFonts w:ascii="宋体" w:hAnsi="宋体" w:hint="eastAsia"/>
          <w:b/>
          <w:sz w:val="24"/>
          <w:szCs w:val="24"/>
        </w:rPr>
        <w:t>仪器及工具</w:t>
      </w:r>
    </w:p>
    <w:p w:rsidR="00B927D4" w:rsidRPr="00D44B76" w:rsidRDefault="00B927D4" w:rsidP="00B927D4">
      <w:pPr>
        <w:rPr>
          <w:rFonts w:ascii="宋体" w:hAnsi="宋体"/>
          <w:b/>
          <w:sz w:val="24"/>
          <w:szCs w:val="24"/>
        </w:rPr>
      </w:pPr>
      <w:r w:rsidRPr="00D44B76">
        <w:rPr>
          <w:rFonts w:ascii="宋体" w:hAnsi="宋体" w:hint="eastAsia"/>
          <w:b/>
          <w:sz w:val="24"/>
          <w:szCs w:val="24"/>
        </w:rPr>
        <w:t>材料：一批林木种子。</w:t>
      </w:r>
    </w:p>
    <w:p w:rsidR="00B927D4" w:rsidRPr="00D44B76" w:rsidRDefault="00B927D4" w:rsidP="00B927D4">
      <w:pPr>
        <w:rPr>
          <w:rFonts w:ascii="宋体" w:hAnsi="宋体"/>
          <w:b/>
          <w:sz w:val="24"/>
          <w:szCs w:val="24"/>
        </w:rPr>
      </w:pPr>
      <w:r w:rsidRPr="00D44B76">
        <w:rPr>
          <w:rFonts w:ascii="宋体" w:hAnsi="宋体" w:hint="eastAsia"/>
          <w:b/>
          <w:sz w:val="24"/>
          <w:szCs w:val="24"/>
        </w:rPr>
        <w:t>仪器：玻璃板、刷子、取样匙、分样板、天平（1/100）、分样器、小拨</w:t>
      </w:r>
      <w:proofErr w:type="gramStart"/>
      <w:r w:rsidRPr="00D44B76">
        <w:rPr>
          <w:rFonts w:ascii="宋体" w:hAnsi="宋体" w:hint="eastAsia"/>
          <w:b/>
          <w:sz w:val="24"/>
          <w:szCs w:val="24"/>
        </w:rPr>
        <w:t>萁</w:t>
      </w:r>
      <w:proofErr w:type="gramEnd"/>
      <w:r w:rsidRPr="00D44B76">
        <w:rPr>
          <w:rFonts w:ascii="宋体" w:hAnsi="宋体" w:hint="eastAsia"/>
          <w:b/>
          <w:sz w:val="24"/>
          <w:szCs w:val="24"/>
        </w:rPr>
        <w:t>，等。</w:t>
      </w:r>
    </w:p>
    <w:p w:rsidR="00B927D4" w:rsidRPr="00DF3FCD" w:rsidRDefault="00B927D4" w:rsidP="00B927D4">
      <w:pPr>
        <w:rPr>
          <w:rFonts w:ascii="宋体" w:hAnsi="宋体"/>
          <w:b/>
          <w:sz w:val="24"/>
          <w:szCs w:val="24"/>
        </w:rPr>
      </w:pPr>
      <w:r w:rsidRPr="00DF3FCD">
        <w:rPr>
          <w:rFonts w:ascii="宋体" w:hAnsi="宋体" w:hint="eastAsia"/>
          <w:b/>
          <w:sz w:val="24"/>
          <w:szCs w:val="24"/>
        </w:rPr>
        <w:t>三、主要内容</w:t>
      </w:r>
    </w:p>
    <w:p w:rsidR="00B927D4" w:rsidRPr="00D44B76" w:rsidRDefault="00B927D4" w:rsidP="00B927D4">
      <w:pPr>
        <w:rPr>
          <w:rFonts w:ascii="宋体" w:hAnsi="宋体"/>
          <w:b/>
          <w:sz w:val="24"/>
          <w:szCs w:val="24"/>
        </w:rPr>
      </w:pPr>
      <w:r w:rsidRPr="00D44B76">
        <w:rPr>
          <w:rFonts w:ascii="宋体" w:hAnsi="宋体" w:hint="eastAsia"/>
          <w:b/>
          <w:bCs/>
          <w:sz w:val="24"/>
          <w:szCs w:val="24"/>
        </w:rPr>
        <w:t>抽样程序</w:t>
      </w:r>
    </w:p>
    <w:p w:rsidR="00B927D4" w:rsidRPr="00D44B76" w:rsidRDefault="00B927D4" w:rsidP="00B927D4">
      <w:pPr>
        <w:rPr>
          <w:rFonts w:ascii="宋体" w:hAnsi="宋体"/>
          <w:b/>
          <w:sz w:val="24"/>
          <w:szCs w:val="24"/>
        </w:rPr>
      </w:pPr>
      <w:r w:rsidRPr="00D44B76">
        <w:rPr>
          <w:rFonts w:ascii="宋体" w:hAnsi="宋体" w:hint="eastAsia"/>
          <w:b/>
          <w:bCs/>
          <w:sz w:val="24"/>
          <w:szCs w:val="24"/>
        </w:rPr>
        <w:t>抽样前：</w:t>
      </w:r>
      <w:r w:rsidRPr="00D44B76">
        <w:rPr>
          <w:rFonts w:ascii="宋体" w:hAnsi="宋体" w:hint="eastAsia"/>
          <w:b/>
          <w:sz w:val="24"/>
          <w:szCs w:val="24"/>
        </w:rPr>
        <w:t>了解该批种子的采收、加工和贮存等情况。</w:t>
      </w:r>
    </w:p>
    <w:p w:rsidR="00B927D4" w:rsidRPr="00D44B76" w:rsidRDefault="00B927D4" w:rsidP="00B927D4">
      <w:pPr>
        <w:rPr>
          <w:rFonts w:ascii="宋体" w:hAnsi="宋体"/>
          <w:b/>
          <w:sz w:val="24"/>
          <w:szCs w:val="24"/>
        </w:rPr>
      </w:pPr>
      <w:r w:rsidRPr="00D44B76">
        <w:rPr>
          <w:rFonts w:ascii="宋体" w:hAnsi="宋体" w:hint="eastAsia"/>
          <w:b/>
          <w:bCs/>
          <w:sz w:val="24"/>
          <w:szCs w:val="24"/>
        </w:rPr>
        <w:t>抽样时：</w:t>
      </w:r>
      <w:r w:rsidRPr="00D44B76">
        <w:rPr>
          <w:rFonts w:ascii="宋体" w:hAnsi="宋体" w:hint="eastAsia"/>
          <w:b/>
          <w:sz w:val="24"/>
          <w:szCs w:val="24"/>
        </w:rPr>
        <w:t>按下述抽样方法抽取初次样品和混合样品，按国家规定的重量提取送检样品、含水量送检样品（表0-2-1）。混合样品的重量一般不能少于送检样品的10倍。</w:t>
      </w:r>
    </w:p>
    <w:p w:rsidR="00B927D4" w:rsidRPr="00D44B76" w:rsidRDefault="00B927D4" w:rsidP="00B927D4">
      <w:pPr>
        <w:rPr>
          <w:rFonts w:ascii="宋体" w:hAnsi="宋体"/>
          <w:b/>
          <w:sz w:val="24"/>
          <w:szCs w:val="24"/>
        </w:rPr>
      </w:pPr>
      <w:r w:rsidRPr="00D44B76">
        <w:rPr>
          <w:rFonts w:ascii="宋体" w:hAnsi="宋体" w:hint="eastAsia"/>
          <w:b/>
          <w:bCs/>
          <w:sz w:val="24"/>
          <w:szCs w:val="24"/>
        </w:rPr>
        <w:t>抽样后：</w:t>
      </w:r>
      <w:r w:rsidRPr="00D44B76">
        <w:rPr>
          <w:rFonts w:ascii="宋体" w:hAnsi="宋体" w:hint="eastAsia"/>
          <w:b/>
          <w:sz w:val="24"/>
          <w:szCs w:val="24"/>
        </w:rPr>
        <w:t>对送检的种子要按</w:t>
      </w:r>
      <w:proofErr w:type="gramStart"/>
      <w:r w:rsidRPr="00D44B76">
        <w:rPr>
          <w:rFonts w:ascii="宋体" w:hAnsi="宋体" w:hint="eastAsia"/>
          <w:b/>
          <w:sz w:val="24"/>
          <w:szCs w:val="24"/>
        </w:rPr>
        <w:t>种批做好</w:t>
      </w:r>
      <w:proofErr w:type="gramEnd"/>
      <w:r w:rsidRPr="00D44B76">
        <w:rPr>
          <w:rFonts w:ascii="宋体" w:hAnsi="宋体" w:hint="eastAsia"/>
          <w:b/>
          <w:sz w:val="24"/>
          <w:szCs w:val="24"/>
        </w:rPr>
        <w:t>标志，防止混杂。</w:t>
      </w:r>
    </w:p>
    <w:p w:rsidR="00B927D4" w:rsidRPr="00D44B76" w:rsidRDefault="00B927D4" w:rsidP="00B927D4">
      <w:pPr>
        <w:rPr>
          <w:rFonts w:ascii="宋体" w:hAnsi="宋体"/>
          <w:b/>
          <w:sz w:val="24"/>
          <w:szCs w:val="24"/>
        </w:rPr>
      </w:pPr>
      <w:r w:rsidRPr="00D44B76">
        <w:rPr>
          <w:rFonts w:ascii="宋体" w:hAnsi="宋体" w:hint="eastAsia"/>
          <w:b/>
          <w:bCs/>
          <w:sz w:val="24"/>
          <w:szCs w:val="24"/>
        </w:rPr>
        <w:t>表0-2-1 各树种种子送检样品、含水量送检样品的最低量</w:t>
      </w:r>
    </w:p>
    <w:tbl>
      <w:tblPr>
        <w:tblW w:w="5000" w:type="pct"/>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181"/>
        <w:gridCol w:w="1231"/>
        <w:gridCol w:w="1517"/>
        <w:gridCol w:w="1659"/>
        <w:gridCol w:w="1231"/>
        <w:gridCol w:w="1517"/>
      </w:tblGrid>
      <w:tr w:rsidR="00B927D4" w:rsidRPr="00D44B76" w:rsidTr="00927137">
        <w:tc>
          <w:tcPr>
            <w:tcW w:w="0" w:type="auto"/>
            <w:tcBorders>
              <w:top w:val="single" w:sz="6" w:space="0" w:color="DDDDDD"/>
              <w:left w:val="single" w:sz="6" w:space="0" w:color="DDDDDD"/>
              <w:bottom w:val="single" w:sz="6" w:space="0" w:color="DDDDDD"/>
              <w:right w:val="single" w:sz="6" w:space="0" w:color="DDDDDD"/>
            </w:tcBorders>
            <w:shd w:val="clear" w:color="auto" w:fill="FFFCA2"/>
            <w:vAlign w:val="center"/>
            <w:hideMark/>
          </w:tcPr>
          <w:p w:rsidR="00B927D4" w:rsidRPr="00D44B76" w:rsidRDefault="00B927D4" w:rsidP="00927137">
            <w:pPr>
              <w:rPr>
                <w:rFonts w:ascii="宋体" w:hAnsi="宋体"/>
                <w:b/>
                <w:bCs/>
                <w:sz w:val="24"/>
                <w:szCs w:val="24"/>
              </w:rPr>
            </w:pPr>
            <w:r w:rsidRPr="00D44B76">
              <w:rPr>
                <w:rFonts w:ascii="宋体" w:hAnsi="宋体" w:hint="eastAsia"/>
                <w:b/>
                <w:bCs/>
                <w:sz w:val="24"/>
                <w:szCs w:val="24"/>
              </w:rPr>
              <w:t>树种</w:t>
            </w:r>
          </w:p>
        </w:tc>
        <w:tc>
          <w:tcPr>
            <w:tcW w:w="0" w:type="auto"/>
            <w:tcBorders>
              <w:top w:val="single" w:sz="6" w:space="0" w:color="DDDDDD"/>
              <w:left w:val="single" w:sz="6" w:space="0" w:color="DDDDDD"/>
              <w:bottom w:val="single" w:sz="6" w:space="0" w:color="DDDDDD"/>
              <w:right w:val="single" w:sz="6" w:space="0" w:color="DDDDDD"/>
            </w:tcBorders>
            <w:shd w:val="clear" w:color="auto" w:fill="FFFCA2"/>
            <w:vAlign w:val="center"/>
            <w:hideMark/>
          </w:tcPr>
          <w:p w:rsidR="00B927D4" w:rsidRPr="00D44B76" w:rsidRDefault="00B927D4" w:rsidP="00927137">
            <w:pPr>
              <w:rPr>
                <w:rFonts w:ascii="宋体" w:hAnsi="宋体"/>
                <w:b/>
                <w:bCs/>
                <w:sz w:val="24"/>
                <w:szCs w:val="24"/>
              </w:rPr>
            </w:pPr>
            <w:r w:rsidRPr="00D44B76">
              <w:rPr>
                <w:rFonts w:ascii="宋体" w:hAnsi="宋体" w:hint="eastAsia"/>
                <w:b/>
                <w:bCs/>
                <w:sz w:val="24"/>
                <w:szCs w:val="24"/>
              </w:rPr>
              <w:t>送检样品重（克）</w:t>
            </w:r>
          </w:p>
        </w:tc>
        <w:tc>
          <w:tcPr>
            <w:tcW w:w="0" w:type="auto"/>
            <w:tcBorders>
              <w:top w:val="single" w:sz="6" w:space="0" w:color="DDDDDD"/>
              <w:left w:val="single" w:sz="6" w:space="0" w:color="DDDDDD"/>
              <w:bottom w:val="single" w:sz="6" w:space="0" w:color="DDDDDD"/>
              <w:right w:val="double" w:sz="6" w:space="0" w:color="000000"/>
            </w:tcBorders>
            <w:shd w:val="clear" w:color="auto" w:fill="FFFCA2"/>
            <w:vAlign w:val="center"/>
            <w:hideMark/>
          </w:tcPr>
          <w:p w:rsidR="00B927D4" w:rsidRPr="00D44B76" w:rsidRDefault="00B927D4" w:rsidP="00927137">
            <w:pPr>
              <w:rPr>
                <w:rFonts w:ascii="宋体" w:hAnsi="宋体"/>
                <w:b/>
                <w:bCs/>
                <w:sz w:val="24"/>
                <w:szCs w:val="24"/>
              </w:rPr>
            </w:pPr>
            <w:r w:rsidRPr="00D44B76">
              <w:rPr>
                <w:rFonts w:ascii="宋体" w:hAnsi="宋体" w:hint="eastAsia"/>
                <w:b/>
                <w:bCs/>
                <w:sz w:val="24"/>
                <w:szCs w:val="24"/>
              </w:rPr>
              <w:t>含水量送检样品重（克）</w:t>
            </w:r>
          </w:p>
        </w:tc>
        <w:tc>
          <w:tcPr>
            <w:tcW w:w="0" w:type="auto"/>
            <w:tcBorders>
              <w:top w:val="single" w:sz="6" w:space="0" w:color="DDDDDD"/>
              <w:left w:val="single" w:sz="6" w:space="0" w:color="DDDDDD"/>
              <w:bottom w:val="single" w:sz="6" w:space="0" w:color="DDDDDD"/>
              <w:right w:val="single" w:sz="6" w:space="0" w:color="DDDDDD"/>
            </w:tcBorders>
            <w:shd w:val="clear" w:color="auto" w:fill="FFFCA2"/>
            <w:vAlign w:val="center"/>
            <w:hideMark/>
          </w:tcPr>
          <w:p w:rsidR="00B927D4" w:rsidRPr="00D44B76" w:rsidRDefault="00B927D4" w:rsidP="00927137">
            <w:pPr>
              <w:rPr>
                <w:rFonts w:ascii="宋体" w:hAnsi="宋体"/>
                <w:b/>
                <w:bCs/>
                <w:sz w:val="24"/>
                <w:szCs w:val="24"/>
              </w:rPr>
            </w:pPr>
            <w:r w:rsidRPr="00D44B76">
              <w:rPr>
                <w:rFonts w:ascii="宋体" w:hAnsi="宋体" w:hint="eastAsia"/>
                <w:b/>
                <w:bCs/>
                <w:sz w:val="24"/>
                <w:szCs w:val="24"/>
              </w:rPr>
              <w:t>树种</w:t>
            </w:r>
          </w:p>
        </w:tc>
        <w:tc>
          <w:tcPr>
            <w:tcW w:w="0" w:type="auto"/>
            <w:shd w:val="clear" w:color="auto" w:fill="FFFCA2"/>
            <w:vAlign w:val="center"/>
            <w:hideMark/>
          </w:tcPr>
          <w:p w:rsidR="00B927D4" w:rsidRPr="00D44B76" w:rsidRDefault="00B927D4" w:rsidP="00927137">
            <w:pPr>
              <w:rPr>
                <w:rFonts w:ascii="宋体" w:hAnsi="宋体"/>
                <w:b/>
                <w:bCs/>
                <w:sz w:val="24"/>
                <w:szCs w:val="24"/>
              </w:rPr>
            </w:pPr>
            <w:r w:rsidRPr="00D44B76">
              <w:rPr>
                <w:rFonts w:ascii="宋体" w:hAnsi="宋体" w:hint="eastAsia"/>
                <w:b/>
                <w:bCs/>
                <w:sz w:val="24"/>
                <w:szCs w:val="24"/>
              </w:rPr>
              <w:t>送检样品重（克）</w:t>
            </w:r>
          </w:p>
        </w:tc>
        <w:tc>
          <w:tcPr>
            <w:tcW w:w="0" w:type="auto"/>
            <w:tcBorders>
              <w:top w:val="single" w:sz="6" w:space="0" w:color="DDDDDD"/>
              <w:left w:val="single" w:sz="6" w:space="0" w:color="DDDDDD"/>
              <w:bottom w:val="single" w:sz="6" w:space="0" w:color="DDDDDD"/>
              <w:right w:val="single" w:sz="6" w:space="0" w:color="DDDDDD"/>
            </w:tcBorders>
            <w:shd w:val="clear" w:color="auto" w:fill="FFFCA2"/>
            <w:vAlign w:val="center"/>
            <w:hideMark/>
          </w:tcPr>
          <w:p w:rsidR="00B927D4" w:rsidRPr="00D44B76" w:rsidRDefault="00B927D4" w:rsidP="00927137">
            <w:pPr>
              <w:rPr>
                <w:rFonts w:ascii="宋体" w:hAnsi="宋体"/>
                <w:b/>
                <w:bCs/>
                <w:sz w:val="24"/>
                <w:szCs w:val="24"/>
              </w:rPr>
            </w:pPr>
            <w:r w:rsidRPr="00D44B76">
              <w:rPr>
                <w:rFonts w:ascii="宋体" w:hAnsi="宋体" w:hint="eastAsia"/>
                <w:b/>
                <w:bCs/>
                <w:sz w:val="24"/>
                <w:szCs w:val="24"/>
              </w:rPr>
              <w:t>含水量送检样品重（克）</w:t>
            </w:r>
          </w:p>
        </w:tc>
      </w:tr>
      <w:tr w:rsidR="00B927D4" w:rsidRPr="00D44B76" w:rsidTr="00927137">
        <w:tc>
          <w:tcPr>
            <w:tcW w:w="0" w:type="auto"/>
            <w:tcBorders>
              <w:top w:val="single" w:sz="6" w:space="0" w:color="DDDDDD"/>
              <w:left w:val="single" w:sz="6" w:space="0" w:color="DDDDDD"/>
              <w:bottom w:val="single" w:sz="6" w:space="0" w:color="DDDDDD"/>
              <w:right w:val="single" w:sz="6" w:space="0" w:color="DDDDDD"/>
            </w:tcBorders>
            <w:shd w:val="clear" w:color="auto" w:fill="auto"/>
            <w:vAlign w:val="center"/>
            <w:hideMark/>
          </w:tcPr>
          <w:p w:rsidR="00B927D4" w:rsidRPr="00D44B76" w:rsidRDefault="00B927D4" w:rsidP="00927137">
            <w:pPr>
              <w:rPr>
                <w:rFonts w:ascii="宋体" w:hAnsi="宋体"/>
                <w:b/>
                <w:sz w:val="24"/>
                <w:szCs w:val="24"/>
              </w:rPr>
            </w:pPr>
            <w:r w:rsidRPr="00D44B76">
              <w:rPr>
                <w:rFonts w:ascii="宋体" w:hAnsi="宋体" w:hint="eastAsia"/>
                <w:b/>
                <w:sz w:val="24"/>
                <w:szCs w:val="24"/>
              </w:rPr>
              <w:t>栎属、文冠果、锥栗</w:t>
            </w:r>
          </w:p>
        </w:tc>
        <w:tc>
          <w:tcPr>
            <w:tcW w:w="0" w:type="auto"/>
            <w:tcBorders>
              <w:top w:val="single" w:sz="6" w:space="0" w:color="DDDDDD"/>
              <w:left w:val="single" w:sz="6" w:space="0" w:color="DDDDDD"/>
              <w:bottom w:val="single" w:sz="6" w:space="0" w:color="DDDDDD"/>
              <w:right w:val="single" w:sz="6" w:space="0" w:color="DDDDDD"/>
            </w:tcBorders>
            <w:shd w:val="clear" w:color="auto" w:fill="auto"/>
            <w:vAlign w:val="center"/>
            <w:hideMark/>
          </w:tcPr>
          <w:p w:rsidR="00B927D4" w:rsidRPr="00D44B76" w:rsidRDefault="00B927D4" w:rsidP="00927137">
            <w:pPr>
              <w:rPr>
                <w:rFonts w:ascii="宋体" w:hAnsi="宋体"/>
                <w:b/>
                <w:sz w:val="24"/>
                <w:szCs w:val="24"/>
              </w:rPr>
            </w:pPr>
            <w:r w:rsidRPr="00D44B76">
              <w:rPr>
                <w:rFonts w:ascii="宋体" w:hAnsi="宋体" w:hint="eastAsia"/>
                <w:b/>
                <w:sz w:val="24"/>
                <w:szCs w:val="24"/>
              </w:rPr>
              <w:t>500粒以上</w:t>
            </w:r>
          </w:p>
        </w:tc>
        <w:tc>
          <w:tcPr>
            <w:tcW w:w="0" w:type="auto"/>
            <w:tcBorders>
              <w:top w:val="single" w:sz="6" w:space="0" w:color="DDDDDD"/>
              <w:left w:val="single" w:sz="6" w:space="0" w:color="DDDDDD"/>
              <w:bottom w:val="single" w:sz="6" w:space="0" w:color="DDDDDD"/>
              <w:right w:val="double" w:sz="6" w:space="0" w:color="000000"/>
            </w:tcBorders>
            <w:shd w:val="clear" w:color="auto" w:fill="auto"/>
            <w:vAlign w:val="center"/>
            <w:hideMark/>
          </w:tcPr>
          <w:p w:rsidR="00B927D4" w:rsidRPr="00D44B76" w:rsidRDefault="00B927D4" w:rsidP="00927137">
            <w:pPr>
              <w:rPr>
                <w:rFonts w:ascii="宋体" w:hAnsi="宋体"/>
                <w:b/>
                <w:sz w:val="24"/>
                <w:szCs w:val="24"/>
              </w:rPr>
            </w:pPr>
            <w:r w:rsidRPr="00D44B76">
              <w:rPr>
                <w:rFonts w:ascii="宋体" w:hAnsi="宋体" w:hint="eastAsia"/>
                <w:b/>
                <w:sz w:val="24"/>
                <w:szCs w:val="24"/>
              </w:rPr>
              <w:t>120粒以上</w:t>
            </w:r>
          </w:p>
        </w:tc>
        <w:tc>
          <w:tcPr>
            <w:tcW w:w="0" w:type="auto"/>
            <w:vMerge w:val="restart"/>
            <w:tcBorders>
              <w:top w:val="single" w:sz="6" w:space="0" w:color="DDDDDD"/>
              <w:left w:val="single" w:sz="6" w:space="0" w:color="DDDDDD"/>
              <w:bottom w:val="single" w:sz="6" w:space="0" w:color="DDDDDD"/>
              <w:right w:val="single" w:sz="6" w:space="0" w:color="DDDDDD"/>
            </w:tcBorders>
            <w:shd w:val="clear" w:color="auto" w:fill="auto"/>
            <w:vAlign w:val="center"/>
            <w:hideMark/>
          </w:tcPr>
          <w:p w:rsidR="00B927D4" w:rsidRPr="00D44B76" w:rsidRDefault="00B927D4" w:rsidP="00927137">
            <w:pPr>
              <w:rPr>
                <w:rFonts w:ascii="宋体" w:hAnsi="宋体"/>
                <w:b/>
                <w:sz w:val="24"/>
                <w:szCs w:val="24"/>
              </w:rPr>
            </w:pPr>
            <w:r w:rsidRPr="00D44B76">
              <w:rPr>
                <w:rFonts w:ascii="宋体" w:hAnsi="宋体" w:hint="eastAsia"/>
                <w:b/>
                <w:sz w:val="24"/>
                <w:szCs w:val="24"/>
              </w:rPr>
              <w:t>侧柏、刺槐、</w:t>
            </w:r>
            <w:proofErr w:type="gramStart"/>
            <w:r w:rsidRPr="00D44B76">
              <w:rPr>
                <w:rFonts w:ascii="宋体" w:hAnsi="宋体" w:hint="eastAsia"/>
                <w:b/>
                <w:sz w:val="24"/>
                <w:szCs w:val="24"/>
              </w:rPr>
              <w:t>柠</w:t>
            </w:r>
            <w:proofErr w:type="gramEnd"/>
            <w:r w:rsidRPr="00D44B76">
              <w:rPr>
                <w:rFonts w:ascii="宋体" w:hAnsi="宋体" w:hint="eastAsia"/>
                <w:b/>
                <w:sz w:val="24"/>
                <w:szCs w:val="24"/>
              </w:rPr>
              <w:t>条、臭椿、花棒</w:t>
            </w:r>
          </w:p>
        </w:tc>
        <w:tc>
          <w:tcPr>
            <w:tcW w:w="0" w:type="auto"/>
            <w:vMerge w:val="restart"/>
            <w:tcBorders>
              <w:top w:val="single" w:sz="6" w:space="0" w:color="DDDDDD"/>
              <w:left w:val="single" w:sz="6" w:space="0" w:color="DDDDDD"/>
              <w:bottom w:val="single" w:sz="6" w:space="0" w:color="DDDDDD"/>
              <w:right w:val="single" w:sz="6" w:space="0" w:color="DDDDDD"/>
            </w:tcBorders>
            <w:shd w:val="clear" w:color="auto" w:fill="auto"/>
            <w:vAlign w:val="center"/>
            <w:hideMark/>
          </w:tcPr>
          <w:p w:rsidR="00B927D4" w:rsidRPr="00D44B76" w:rsidRDefault="00B927D4" w:rsidP="00927137">
            <w:pPr>
              <w:rPr>
                <w:rFonts w:ascii="宋体" w:hAnsi="宋体"/>
                <w:b/>
                <w:sz w:val="24"/>
                <w:szCs w:val="24"/>
              </w:rPr>
            </w:pPr>
            <w:r w:rsidRPr="00D44B76">
              <w:rPr>
                <w:rFonts w:ascii="宋体" w:hAnsi="宋体" w:hint="eastAsia"/>
                <w:b/>
                <w:sz w:val="24"/>
                <w:szCs w:val="24"/>
              </w:rPr>
              <w:t>260</w:t>
            </w:r>
          </w:p>
        </w:tc>
        <w:tc>
          <w:tcPr>
            <w:tcW w:w="0" w:type="auto"/>
            <w:vMerge w:val="restart"/>
            <w:tcBorders>
              <w:top w:val="single" w:sz="6" w:space="0" w:color="DDDDDD"/>
              <w:left w:val="single" w:sz="6" w:space="0" w:color="DDDDDD"/>
              <w:bottom w:val="single" w:sz="6" w:space="0" w:color="DDDDDD"/>
              <w:right w:val="single" w:sz="6" w:space="0" w:color="DDDDDD"/>
            </w:tcBorders>
            <w:shd w:val="clear" w:color="auto" w:fill="auto"/>
            <w:vAlign w:val="center"/>
            <w:hideMark/>
          </w:tcPr>
          <w:p w:rsidR="00B927D4" w:rsidRPr="00D44B76" w:rsidRDefault="00B927D4" w:rsidP="00927137">
            <w:pPr>
              <w:rPr>
                <w:rFonts w:ascii="宋体" w:hAnsi="宋体"/>
                <w:b/>
                <w:sz w:val="24"/>
                <w:szCs w:val="24"/>
              </w:rPr>
            </w:pPr>
            <w:r w:rsidRPr="00D44B76">
              <w:rPr>
                <w:rFonts w:ascii="宋体" w:hAnsi="宋体" w:hint="eastAsia"/>
                <w:b/>
                <w:sz w:val="24"/>
                <w:szCs w:val="24"/>
              </w:rPr>
              <w:t>50</w:t>
            </w:r>
          </w:p>
        </w:tc>
      </w:tr>
      <w:tr w:rsidR="00B927D4" w:rsidRPr="00D44B76" w:rsidTr="00927137">
        <w:tc>
          <w:tcPr>
            <w:tcW w:w="0" w:type="auto"/>
            <w:tcBorders>
              <w:top w:val="single" w:sz="6" w:space="0" w:color="DDDDDD"/>
              <w:left w:val="single" w:sz="6" w:space="0" w:color="DDDDDD"/>
              <w:bottom w:val="single" w:sz="6" w:space="0" w:color="DDDDDD"/>
              <w:right w:val="single" w:sz="6" w:space="0" w:color="DDDDDD"/>
            </w:tcBorders>
            <w:shd w:val="clear" w:color="auto" w:fill="auto"/>
            <w:vAlign w:val="center"/>
            <w:hideMark/>
          </w:tcPr>
          <w:p w:rsidR="00B927D4" w:rsidRPr="00D44B76" w:rsidRDefault="00B927D4" w:rsidP="00927137">
            <w:pPr>
              <w:rPr>
                <w:rFonts w:ascii="宋体" w:hAnsi="宋体"/>
                <w:b/>
                <w:sz w:val="24"/>
                <w:szCs w:val="24"/>
              </w:rPr>
            </w:pPr>
            <w:r w:rsidRPr="00D44B76">
              <w:rPr>
                <w:rFonts w:ascii="宋体" w:hAnsi="宋体" w:hint="eastAsia"/>
                <w:b/>
                <w:sz w:val="24"/>
                <w:szCs w:val="24"/>
              </w:rPr>
              <w:t>板栗</w:t>
            </w:r>
          </w:p>
        </w:tc>
        <w:tc>
          <w:tcPr>
            <w:tcW w:w="0" w:type="auto"/>
            <w:tcBorders>
              <w:top w:val="single" w:sz="6" w:space="0" w:color="DDDDDD"/>
              <w:left w:val="single" w:sz="6" w:space="0" w:color="DDDDDD"/>
              <w:bottom w:val="single" w:sz="6" w:space="0" w:color="DDDDDD"/>
              <w:right w:val="single" w:sz="6" w:space="0" w:color="DDDDDD"/>
            </w:tcBorders>
            <w:shd w:val="clear" w:color="auto" w:fill="auto"/>
            <w:vAlign w:val="center"/>
            <w:hideMark/>
          </w:tcPr>
          <w:p w:rsidR="00B927D4" w:rsidRPr="00D44B76" w:rsidRDefault="00B927D4" w:rsidP="00927137">
            <w:pPr>
              <w:rPr>
                <w:rFonts w:ascii="宋体" w:hAnsi="宋体"/>
                <w:b/>
                <w:sz w:val="24"/>
                <w:szCs w:val="24"/>
              </w:rPr>
            </w:pPr>
            <w:r w:rsidRPr="00D44B76">
              <w:rPr>
                <w:rFonts w:ascii="宋体" w:hAnsi="宋体" w:hint="eastAsia"/>
                <w:b/>
                <w:sz w:val="24"/>
                <w:szCs w:val="24"/>
              </w:rPr>
              <w:t>300粒以上</w:t>
            </w:r>
          </w:p>
        </w:tc>
        <w:tc>
          <w:tcPr>
            <w:tcW w:w="0" w:type="auto"/>
            <w:tcBorders>
              <w:top w:val="single" w:sz="6" w:space="0" w:color="DDDDDD"/>
              <w:left w:val="single" w:sz="6" w:space="0" w:color="DDDDDD"/>
              <w:bottom w:val="single" w:sz="6" w:space="0" w:color="DDDDDD"/>
              <w:right w:val="single" w:sz="6" w:space="0" w:color="DDDDDD"/>
            </w:tcBorders>
            <w:shd w:val="clear" w:color="auto" w:fill="auto"/>
            <w:vAlign w:val="center"/>
            <w:hideMark/>
          </w:tcPr>
          <w:p w:rsidR="00B927D4" w:rsidRPr="00D44B76" w:rsidRDefault="00B927D4" w:rsidP="00927137">
            <w:pPr>
              <w:rPr>
                <w:rFonts w:ascii="宋体" w:hAnsi="宋体"/>
                <w:b/>
                <w:sz w:val="24"/>
                <w:szCs w:val="24"/>
              </w:rPr>
            </w:pPr>
            <w:r w:rsidRPr="00D44B76">
              <w:rPr>
                <w:rFonts w:ascii="宋体" w:hAnsi="宋体" w:hint="eastAsia"/>
                <w:b/>
                <w:sz w:val="24"/>
                <w:szCs w:val="24"/>
              </w:rPr>
              <w:t>120粒以上</w:t>
            </w:r>
          </w:p>
        </w:tc>
        <w:tc>
          <w:tcPr>
            <w:tcW w:w="0" w:type="auto"/>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rsidR="00B927D4" w:rsidRPr="00D44B76" w:rsidRDefault="00B927D4" w:rsidP="00927137">
            <w:pPr>
              <w:rPr>
                <w:rFonts w:ascii="宋体" w:hAnsi="宋体"/>
                <w:b/>
                <w:sz w:val="24"/>
                <w:szCs w:val="24"/>
              </w:rPr>
            </w:pPr>
          </w:p>
        </w:tc>
        <w:tc>
          <w:tcPr>
            <w:tcW w:w="0" w:type="auto"/>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rsidR="00B927D4" w:rsidRPr="00D44B76" w:rsidRDefault="00B927D4" w:rsidP="00927137">
            <w:pPr>
              <w:rPr>
                <w:rFonts w:ascii="宋体" w:hAnsi="宋体"/>
                <w:b/>
                <w:sz w:val="24"/>
                <w:szCs w:val="24"/>
              </w:rPr>
            </w:pPr>
          </w:p>
        </w:tc>
        <w:tc>
          <w:tcPr>
            <w:tcW w:w="0" w:type="auto"/>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rsidR="00B927D4" w:rsidRPr="00D44B76" w:rsidRDefault="00B927D4" w:rsidP="00927137">
            <w:pPr>
              <w:rPr>
                <w:rFonts w:ascii="宋体" w:hAnsi="宋体"/>
                <w:b/>
                <w:sz w:val="24"/>
                <w:szCs w:val="24"/>
              </w:rPr>
            </w:pPr>
          </w:p>
        </w:tc>
      </w:tr>
      <w:tr w:rsidR="00B927D4" w:rsidRPr="00D44B76" w:rsidTr="00927137">
        <w:tc>
          <w:tcPr>
            <w:tcW w:w="0" w:type="auto"/>
            <w:tcBorders>
              <w:top w:val="single" w:sz="6" w:space="0" w:color="DDDDDD"/>
              <w:left w:val="single" w:sz="6" w:space="0" w:color="DDDDDD"/>
              <w:bottom w:val="single" w:sz="6" w:space="0" w:color="DDDDDD"/>
              <w:right w:val="single" w:sz="6" w:space="0" w:color="DDDDDD"/>
            </w:tcBorders>
            <w:shd w:val="clear" w:color="auto" w:fill="auto"/>
            <w:vAlign w:val="center"/>
            <w:hideMark/>
          </w:tcPr>
          <w:p w:rsidR="00B927D4" w:rsidRPr="00D44B76" w:rsidRDefault="00B927D4" w:rsidP="00927137">
            <w:pPr>
              <w:rPr>
                <w:rFonts w:ascii="宋体" w:hAnsi="宋体"/>
                <w:b/>
                <w:sz w:val="24"/>
                <w:szCs w:val="24"/>
              </w:rPr>
            </w:pPr>
            <w:r w:rsidRPr="00D44B76">
              <w:rPr>
                <w:rFonts w:ascii="宋体" w:hAnsi="宋体" w:hint="eastAsia"/>
                <w:b/>
                <w:sz w:val="24"/>
                <w:szCs w:val="24"/>
              </w:rPr>
              <w:t>核桃</w:t>
            </w:r>
          </w:p>
        </w:tc>
        <w:tc>
          <w:tcPr>
            <w:tcW w:w="0" w:type="auto"/>
            <w:tcBorders>
              <w:top w:val="single" w:sz="6" w:space="0" w:color="DDDDDD"/>
              <w:left w:val="single" w:sz="6" w:space="0" w:color="DDDDDD"/>
              <w:bottom w:val="single" w:sz="6" w:space="0" w:color="DDDDDD"/>
              <w:right w:val="single" w:sz="6" w:space="0" w:color="DDDDDD"/>
            </w:tcBorders>
            <w:shd w:val="clear" w:color="auto" w:fill="auto"/>
            <w:vAlign w:val="center"/>
            <w:hideMark/>
          </w:tcPr>
          <w:p w:rsidR="00B927D4" w:rsidRPr="00D44B76" w:rsidRDefault="00B927D4" w:rsidP="00927137">
            <w:pPr>
              <w:rPr>
                <w:rFonts w:ascii="宋体" w:hAnsi="宋体"/>
                <w:b/>
                <w:sz w:val="24"/>
                <w:szCs w:val="24"/>
              </w:rPr>
            </w:pPr>
            <w:r w:rsidRPr="00D44B76">
              <w:rPr>
                <w:rFonts w:ascii="宋体" w:hAnsi="宋体" w:hint="eastAsia"/>
                <w:b/>
                <w:sz w:val="24"/>
                <w:szCs w:val="24"/>
              </w:rPr>
              <w:t>300粒以上</w:t>
            </w:r>
          </w:p>
        </w:tc>
        <w:tc>
          <w:tcPr>
            <w:tcW w:w="0" w:type="auto"/>
            <w:tcBorders>
              <w:top w:val="single" w:sz="6" w:space="0" w:color="DDDDDD"/>
              <w:left w:val="single" w:sz="6" w:space="0" w:color="DDDDDD"/>
              <w:bottom w:val="single" w:sz="6" w:space="0" w:color="DDDDDD"/>
              <w:right w:val="double" w:sz="6" w:space="0" w:color="000000"/>
            </w:tcBorders>
            <w:shd w:val="clear" w:color="auto" w:fill="auto"/>
            <w:vAlign w:val="center"/>
            <w:hideMark/>
          </w:tcPr>
          <w:p w:rsidR="00B927D4" w:rsidRPr="00D44B76" w:rsidRDefault="00B927D4" w:rsidP="00927137">
            <w:pPr>
              <w:rPr>
                <w:rFonts w:ascii="宋体" w:hAnsi="宋体"/>
                <w:b/>
                <w:sz w:val="24"/>
                <w:szCs w:val="24"/>
              </w:rPr>
            </w:pPr>
            <w:r w:rsidRPr="00D44B76">
              <w:rPr>
                <w:rFonts w:ascii="宋体" w:hAnsi="宋体" w:hint="eastAsia"/>
                <w:b/>
                <w:sz w:val="24"/>
                <w:szCs w:val="24"/>
              </w:rPr>
              <w:t>80粒以上</w:t>
            </w:r>
          </w:p>
        </w:tc>
        <w:tc>
          <w:tcPr>
            <w:tcW w:w="0" w:type="auto"/>
            <w:vMerge w:val="restart"/>
            <w:tcBorders>
              <w:top w:val="single" w:sz="6" w:space="0" w:color="DDDDDD"/>
              <w:left w:val="single" w:sz="6" w:space="0" w:color="DDDDDD"/>
              <w:bottom w:val="single" w:sz="6" w:space="0" w:color="DDDDDD"/>
              <w:right w:val="single" w:sz="6" w:space="0" w:color="DDDDDD"/>
            </w:tcBorders>
            <w:shd w:val="clear" w:color="auto" w:fill="auto"/>
            <w:vAlign w:val="center"/>
            <w:hideMark/>
          </w:tcPr>
          <w:p w:rsidR="00B927D4" w:rsidRPr="00D44B76" w:rsidRDefault="00B927D4" w:rsidP="00927137">
            <w:pPr>
              <w:rPr>
                <w:rFonts w:ascii="宋体" w:hAnsi="宋体"/>
                <w:b/>
                <w:sz w:val="24"/>
                <w:szCs w:val="24"/>
              </w:rPr>
            </w:pPr>
            <w:r w:rsidRPr="00D44B76">
              <w:rPr>
                <w:rFonts w:ascii="宋体" w:hAnsi="宋体" w:hint="eastAsia"/>
                <w:b/>
                <w:sz w:val="24"/>
                <w:szCs w:val="24"/>
              </w:rPr>
              <w:t>紫穗槐、沙棘</w:t>
            </w:r>
          </w:p>
        </w:tc>
        <w:tc>
          <w:tcPr>
            <w:tcW w:w="0" w:type="auto"/>
            <w:vMerge w:val="restart"/>
            <w:tcBorders>
              <w:top w:val="single" w:sz="6" w:space="0" w:color="DDDDDD"/>
              <w:left w:val="single" w:sz="6" w:space="0" w:color="DDDDDD"/>
              <w:bottom w:val="single" w:sz="6" w:space="0" w:color="DDDDDD"/>
              <w:right w:val="single" w:sz="6" w:space="0" w:color="DDDDDD"/>
            </w:tcBorders>
            <w:shd w:val="clear" w:color="auto" w:fill="auto"/>
            <w:vAlign w:val="center"/>
            <w:hideMark/>
          </w:tcPr>
          <w:p w:rsidR="00B927D4" w:rsidRPr="00D44B76" w:rsidRDefault="00B927D4" w:rsidP="00927137">
            <w:pPr>
              <w:rPr>
                <w:rFonts w:ascii="宋体" w:hAnsi="宋体"/>
                <w:b/>
                <w:sz w:val="24"/>
                <w:szCs w:val="24"/>
              </w:rPr>
            </w:pPr>
            <w:r w:rsidRPr="00D44B76">
              <w:rPr>
                <w:rFonts w:ascii="宋体" w:hAnsi="宋体" w:hint="eastAsia"/>
                <w:b/>
                <w:sz w:val="24"/>
                <w:szCs w:val="24"/>
              </w:rPr>
              <w:t>85</w:t>
            </w:r>
          </w:p>
        </w:tc>
        <w:tc>
          <w:tcPr>
            <w:tcW w:w="0" w:type="auto"/>
            <w:vMerge w:val="restart"/>
            <w:tcBorders>
              <w:top w:val="single" w:sz="6" w:space="0" w:color="DDDDDD"/>
              <w:left w:val="single" w:sz="6" w:space="0" w:color="DDDDDD"/>
              <w:bottom w:val="single" w:sz="6" w:space="0" w:color="DDDDDD"/>
              <w:right w:val="single" w:sz="6" w:space="0" w:color="DDDDDD"/>
            </w:tcBorders>
            <w:shd w:val="clear" w:color="auto" w:fill="auto"/>
            <w:vAlign w:val="center"/>
            <w:hideMark/>
          </w:tcPr>
          <w:p w:rsidR="00B927D4" w:rsidRPr="00D44B76" w:rsidRDefault="00B927D4" w:rsidP="00927137">
            <w:pPr>
              <w:rPr>
                <w:rFonts w:ascii="宋体" w:hAnsi="宋体"/>
                <w:b/>
                <w:sz w:val="24"/>
                <w:szCs w:val="24"/>
              </w:rPr>
            </w:pPr>
            <w:r w:rsidRPr="00D44B76">
              <w:rPr>
                <w:rFonts w:ascii="宋体" w:hAnsi="宋体" w:hint="eastAsia"/>
                <w:b/>
                <w:sz w:val="24"/>
                <w:szCs w:val="24"/>
              </w:rPr>
              <w:t>30</w:t>
            </w:r>
          </w:p>
        </w:tc>
      </w:tr>
      <w:tr w:rsidR="00B927D4" w:rsidRPr="00D44B76" w:rsidTr="00927137">
        <w:tc>
          <w:tcPr>
            <w:tcW w:w="0" w:type="auto"/>
            <w:tcBorders>
              <w:top w:val="single" w:sz="6" w:space="0" w:color="DDDDDD"/>
              <w:left w:val="single" w:sz="6" w:space="0" w:color="DDDDDD"/>
              <w:bottom w:val="single" w:sz="6" w:space="0" w:color="DDDDDD"/>
              <w:right w:val="single" w:sz="6" w:space="0" w:color="DDDDDD"/>
            </w:tcBorders>
            <w:shd w:val="clear" w:color="auto" w:fill="auto"/>
            <w:vAlign w:val="center"/>
            <w:hideMark/>
          </w:tcPr>
          <w:p w:rsidR="00B927D4" w:rsidRPr="00D44B76" w:rsidRDefault="00B927D4" w:rsidP="00927137">
            <w:pPr>
              <w:rPr>
                <w:rFonts w:ascii="宋体" w:hAnsi="宋体"/>
                <w:b/>
                <w:sz w:val="24"/>
                <w:szCs w:val="24"/>
              </w:rPr>
            </w:pPr>
            <w:r w:rsidRPr="00D44B76">
              <w:rPr>
                <w:rFonts w:ascii="宋体" w:hAnsi="宋体" w:hint="eastAsia"/>
                <w:b/>
                <w:sz w:val="24"/>
                <w:szCs w:val="24"/>
              </w:rPr>
              <w:t>红松</w:t>
            </w:r>
          </w:p>
        </w:tc>
        <w:tc>
          <w:tcPr>
            <w:tcW w:w="0" w:type="auto"/>
            <w:tcBorders>
              <w:top w:val="single" w:sz="6" w:space="0" w:color="DDDDDD"/>
              <w:left w:val="single" w:sz="6" w:space="0" w:color="DDDDDD"/>
              <w:bottom w:val="single" w:sz="6" w:space="0" w:color="DDDDDD"/>
              <w:right w:val="single" w:sz="6" w:space="0" w:color="DDDDDD"/>
            </w:tcBorders>
            <w:shd w:val="clear" w:color="auto" w:fill="auto"/>
            <w:vAlign w:val="center"/>
            <w:hideMark/>
          </w:tcPr>
          <w:p w:rsidR="00B927D4" w:rsidRPr="00D44B76" w:rsidRDefault="00B927D4" w:rsidP="00927137">
            <w:pPr>
              <w:rPr>
                <w:rFonts w:ascii="宋体" w:hAnsi="宋体"/>
                <w:b/>
                <w:sz w:val="24"/>
                <w:szCs w:val="24"/>
              </w:rPr>
            </w:pPr>
            <w:r w:rsidRPr="00D44B76">
              <w:rPr>
                <w:rFonts w:ascii="宋体" w:hAnsi="宋体" w:hint="eastAsia"/>
                <w:b/>
                <w:sz w:val="24"/>
                <w:szCs w:val="24"/>
              </w:rPr>
              <w:t>1200</w:t>
            </w:r>
          </w:p>
        </w:tc>
        <w:tc>
          <w:tcPr>
            <w:tcW w:w="0" w:type="auto"/>
            <w:tcBorders>
              <w:top w:val="single" w:sz="6" w:space="0" w:color="DDDDDD"/>
              <w:left w:val="single" w:sz="6" w:space="0" w:color="DDDDDD"/>
              <w:bottom w:val="single" w:sz="6" w:space="0" w:color="DDDDDD"/>
              <w:right w:val="single" w:sz="6" w:space="0" w:color="DDDDDD"/>
            </w:tcBorders>
            <w:shd w:val="clear" w:color="auto" w:fill="auto"/>
            <w:vAlign w:val="center"/>
            <w:hideMark/>
          </w:tcPr>
          <w:p w:rsidR="00B927D4" w:rsidRPr="00D44B76" w:rsidRDefault="00B927D4" w:rsidP="00927137">
            <w:pPr>
              <w:rPr>
                <w:rFonts w:ascii="宋体" w:hAnsi="宋体"/>
                <w:b/>
                <w:sz w:val="24"/>
                <w:szCs w:val="24"/>
              </w:rPr>
            </w:pPr>
            <w:r w:rsidRPr="00D44B76">
              <w:rPr>
                <w:rFonts w:ascii="宋体" w:hAnsi="宋体" w:hint="eastAsia"/>
                <w:b/>
                <w:sz w:val="24"/>
                <w:szCs w:val="24"/>
              </w:rPr>
              <w:t>100</w:t>
            </w:r>
          </w:p>
        </w:tc>
        <w:tc>
          <w:tcPr>
            <w:tcW w:w="0" w:type="auto"/>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rsidR="00B927D4" w:rsidRPr="00D44B76" w:rsidRDefault="00B927D4" w:rsidP="00927137">
            <w:pPr>
              <w:rPr>
                <w:rFonts w:ascii="宋体" w:hAnsi="宋体"/>
                <w:b/>
                <w:sz w:val="24"/>
                <w:szCs w:val="24"/>
              </w:rPr>
            </w:pPr>
          </w:p>
        </w:tc>
        <w:tc>
          <w:tcPr>
            <w:tcW w:w="0" w:type="auto"/>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rsidR="00B927D4" w:rsidRPr="00D44B76" w:rsidRDefault="00B927D4" w:rsidP="00927137">
            <w:pPr>
              <w:rPr>
                <w:rFonts w:ascii="宋体" w:hAnsi="宋体"/>
                <w:b/>
                <w:sz w:val="24"/>
                <w:szCs w:val="24"/>
              </w:rPr>
            </w:pPr>
          </w:p>
        </w:tc>
        <w:tc>
          <w:tcPr>
            <w:tcW w:w="0" w:type="auto"/>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rsidR="00B927D4" w:rsidRPr="00D44B76" w:rsidRDefault="00B927D4" w:rsidP="00927137">
            <w:pPr>
              <w:rPr>
                <w:rFonts w:ascii="宋体" w:hAnsi="宋体"/>
                <w:b/>
                <w:sz w:val="24"/>
                <w:szCs w:val="24"/>
              </w:rPr>
            </w:pPr>
          </w:p>
        </w:tc>
      </w:tr>
      <w:tr w:rsidR="00B927D4" w:rsidRPr="00D44B76" w:rsidTr="00927137">
        <w:tc>
          <w:tcPr>
            <w:tcW w:w="0" w:type="auto"/>
            <w:tcBorders>
              <w:top w:val="single" w:sz="6" w:space="0" w:color="DDDDDD"/>
              <w:left w:val="single" w:sz="6" w:space="0" w:color="DDDDDD"/>
              <w:bottom w:val="single" w:sz="6" w:space="0" w:color="DDDDDD"/>
              <w:right w:val="single" w:sz="6" w:space="0" w:color="DDDDDD"/>
            </w:tcBorders>
            <w:shd w:val="clear" w:color="auto" w:fill="auto"/>
            <w:vAlign w:val="center"/>
            <w:hideMark/>
          </w:tcPr>
          <w:p w:rsidR="00B927D4" w:rsidRPr="00D44B76" w:rsidRDefault="00B927D4" w:rsidP="00927137">
            <w:pPr>
              <w:rPr>
                <w:rFonts w:ascii="宋体" w:hAnsi="宋体"/>
                <w:b/>
                <w:sz w:val="24"/>
                <w:szCs w:val="24"/>
              </w:rPr>
            </w:pPr>
            <w:r w:rsidRPr="00D44B76">
              <w:rPr>
                <w:rFonts w:ascii="宋体" w:hAnsi="宋体" w:hint="eastAsia"/>
                <w:b/>
                <w:sz w:val="24"/>
                <w:szCs w:val="24"/>
              </w:rPr>
              <w:t>沙枣</w:t>
            </w:r>
          </w:p>
        </w:tc>
        <w:tc>
          <w:tcPr>
            <w:tcW w:w="0" w:type="auto"/>
            <w:tcBorders>
              <w:top w:val="single" w:sz="6" w:space="0" w:color="DDDDDD"/>
              <w:left w:val="single" w:sz="6" w:space="0" w:color="DDDDDD"/>
              <w:bottom w:val="single" w:sz="6" w:space="0" w:color="DDDDDD"/>
              <w:right w:val="single" w:sz="6" w:space="0" w:color="DDDDDD"/>
            </w:tcBorders>
            <w:shd w:val="clear" w:color="auto" w:fill="auto"/>
            <w:vAlign w:val="center"/>
            <w:hideMark/>
          </w:tcPr>
          <w:p w:rsidR="00B927D4" w:rsidRPr="00D44B76" w:rsidRDefault="00B927D4" w:rsidP="00927137">
            <w:pPr>
              <w:rPr>
                <w:rFonts w:ascii="宋体" w:hAnsi="宋体"/>
                <w:b/>
                <w:sz w:val="24"/>
                <w:szCs w:val="24"/>
              </w:rPr>
            </w:pPr>
            <w:r w:rsidRPr="00D44B76">
              <w:rPr>
                <w:rFonts w:ascii="宋体" w:hAnsi="宋体" w:hint="eastAsia"/>
                <w:b/>
                <w:sz w:val="24"/>
                <w:szCs w:val="24"/>
              </w:rPr>
              <w:t>800</w:t>
            </w:r>
          </w:p>
        </w:tc>
        <w:tc>
          <w:tcPr>
            <w:tcW w:w="0" w:type="auto"/>
            <w:tcBorders>
              <w:top w:val="single" w:sz="6" w:space="0" w:color="DDDDDD"/>
              <w:left w:val="single" w:sz="6" w:space="0" w:color="DDDDDD"/>
              <w:bottom w:val="single" w:sz="6" w:space="0" w:color="DDDDDD"/>
              <w:right w:val="double" w:sz="6" w:space="0" w:color="000000"/>
            </w:tcBorders>
            <w:shd w:val="clear" w:color="auto" w:fill="auto"/>
            <w:vAlign w:val="center"/>
            <w:hideMark/>
          </w:tcPr>
          <w:p w:rsidR="00B927D4" w:rsidRPr="00D44B76" w:rsidRDefault="00B927D4" w:rsidP="00927137">
            <w:pPr>
              <w:rPr>
                <w:rFonts w:ascii="宋体" w:hAnsi="宋体"/>
                <w:b/>
                <w:sz w:val="24"/>
                <w:szCs w:val="24"/>
              </w:rPr>
            </w:pPr>
            <w:r w:rsidRPr="00D44B76">
              <w:rPr>
                <w:rFonts w:ascii="宋体" w:hAnsi="宋体" w:hint="eastAsia"/>
                <w:b/>
                <w:sz w:val="24"/>
                <w:szCs w:val="24"/>
              </w:rPr>
              <w:t>50</w:t>
            </w:r>
          </w:p>
        </w:tc>
        <w:tc>
          <w:tcPr>
            <w:tcW w:w="0" w:type="auto"/>
            <w:vMerge w:val="restart"/>
            <w:tcBorders>
              <w:top w:val="single" w:sz="6" w:space="0" w:color="DDDDDD"/>
              <w:left w:val="single" w:sz="6" w:space="0" w:color="DDDDDD"/>
              <w:bottom w:val="single" w:sz="6" w:space="0" w:color="DDDDDD"/>
              <w:right w:val="single" w:sz="6" w:space="0" w:color="DDDDDD"/>
            </w:tcBorders>
            <w:shd w:val="clear" w:color="auto" w:fill="auto"/>
            <w:vAlign w:val="center"/>
            <w:hideMark/>
          </w:tcPr>
          <w:p w:rsidR="00B927D4" w:rsidRPr="00D44B76" w:rsidRDefault="00B927D4" w:rsidP="00927137">
            <w:pPr>
              <w:rPr>
                <w:rFonts w:ascii="宋体" w:hAnsi="宋体"/>
                <w:b/>
                <w:sz w:val="24"/>
                <w:szCs w:val="24"/>
              </w:rPr>
            </w:pPr>
            <w:r w:rsidRPr="00D44B76">
              <w:rPr>
                <w:rFonts w:ascii="宋体" w:hAnsi="宋体" w:hint="eastAsia"/>
                <w:b/>
                <w:sz w:val="24"/>
                <w:szCs w:val="24"/>
              </w:rPr>
              <w:t>樟子松、白榆、胡枝子</w:t>
            </w:r>
          </w:p>
        </w:tc>
        <w:tc>
          <w:tcPr>
            <w:tcW w:w="0" w:type="auto"/>
            <w:vMerge w:val="restart"/>
            <w:tcBorders>
              <w:top w:val="single" w:sz="6" w:space="0" w:color="DDDDDD"/>
              <w:left w:val="single" w:sz="6" w:space="0" w:color="DDDDDD"/>
              <w:bottom w:val="single" w:sz="6" w:space="0" w:color="DDDDDD"/>
              <w:right w:val="single" w:sz="6" w:space="0" w:color="DDDDDD"/>
            </w:tcBorders>
            <w:shd w:val="clear" w:color="auto" w:fill="auto"/>
            <w:vAlign w:val="center"/>
            <w:hideMark/>
          </w:tcPr>
          <w:p w:rsidR="00B927D4" w:rsidRPr="00D44B76" w:rsidRDefault="00B927D4" w:rsidP="00927137">
            <w:pPr>
              <w:rPr>
                <w:rFonts w:ascii="宋体" w:hAnsi="宋体"/>
                <w:b/>
                <w:sz w:val="24"/>
                <w:szCs w:val="24"/>
              </w:rPr>
            </w:pPr>
            <w:r w:rsidRPr="00D44B76">
              <w:rPr>
                <w:rFonts w:ascii="宋体" w:hAnsi="宋体" w:hint="eastAsia"/>
                <w:b/>
                <w:sz w:val="24"/>
                <w:szCs w:val="24"/>
              </w:rPr>
              <w:t>60</w:t>
            </w:r>
          </w:p>
        </w:tc>
        <w:tc>
          <w:tcPr>
            <w:tcW w:w="0" w:type="auto"/>
            <w:vMerge w:val="restart"/>
            <w:tcBorders>
              <w:top w:val="single" w:sz="6" w:space="0" w:color="DDDDDD"/>
              <w:left w:val="single" w:sz="6" w:space="0" w:color="DDDDDD"/>
              <w:bottom w:val="single" w:sz="6" w:space="0" w:color="DDDDDD"/>
              <w:right w:val="single" w:sz="6" w:space="0" w:color="DDDDDD"/>
            </w:tcBorders>
            <w:shd w:val="clear" w:color="auto" w:fill="auto"/>
            <w:vAlign w:val="center"/>
            <w:hideMark/>
          </w:tcPr>
          <w:p w:rsidR="00B927D4" w:rsidRPr="00D44B76" w:rsidRDefault="00B927D4" w:rsidP="00927137">
            <w:pPr>
              <w:rPr>
                <w:rFonts w:ascii="宋体" w:hAnsi="宋体"/>
                <w:b/>
                <w:sz w:val="24"/>
                <w:szCs w:val="24"/>
              </w:rPr>
            </w:pPr>
            <w:r w:rsidRPr="00D44B76">
              <w:rPr>
                <w:rFonts w:ascii="宋体" w:hAnsi="宋体" w:hint="eastAsia"/>
                <w:b/>
                <w:sz w:val="24"/>
                <w:szCs w:val="24"/>
              </w:rPr>
              <w:t>30</w:t>
            </w:r>
          </w:p>
        </w:tc>
      </w:tr>
      <w:tr w:rsidR="00B927D4" w:rsidRPr="00D44B76" w:rsidTr="00927137">
        <w:tc>
          <w:tcPr>
            <w:tcW w:w="0" w:type="auto"/>
            <w:tcBorders>
              <w:top w:val="single" w:sz="6" w:space="0" w:color="DDDDDD"/>
              <w:left w:val="single" w:sz="6" w:space="0" w:color="DDDDDD"/>
              <w:bottom w:val="single" w:sz="6" w:space="0" w:color="DDDDDD"/>
              <w:right w:val="single" w:sz="6" w:space="0" w:color="DDDDDD"/>
            </w:tcBorders>
            <w:shd w:val="clear" w:color="auto" w:fill="auto"/>
            <w:vAlign w:val="center"/>
            <w:hideMark/>
          </w:tcPr>
          <w:p w:rsidR="00B927D4" w:rsidRPr="00D44B76" w:rsidRDefault="00B927D4" w:rsidP="00927137">
            <w:pPr>
              <w:rPr>
                <w:rFonts w:ascii="宋体" w:hAnsi="宋体"/>
                <w:b/>
                <w:sz w:val="24"/>
                <w:szCs w:val="24"/>
              </w:rPr>
            </w:pPr>
            <w:r w:rsidRPr="00D44B76">
              <w:rPr>
                <w:rFonts w:ascii="宋体" w:hAnsi="宋体" w:hint="eastAsia"/>
                <w:b/>
                <w:sz w:val="24"/>
                <w:szCs w:val="24"/>
              </w:rPr>
              <w:t>槐树</w:t>
            </w:r>
          </w:p>
        </w:tc>
        <w:tc>
          <w:tcPr>
            <w:tcW w:w="0" w:type="auto"/>
            <w:tcBorders>
              <w:top w:val="single" w:sz="6" w:space="0" w:color="DDDDDD"/>
              <w:left w:val="single" w:sz="6" w:space="0" w:color="DDDDDD"/>
              <w:bottom w:val="single" w:sz="6" w:space="0" w:color="DDDDDD"/>
              <w:right w:val="single" w:sz="6" w:space="0" w:color="DDDDDD"/>
            </w:tcBorders>
            <w:shd w:val="clear" w:color="auto" w:fill="auto"/>
            <w:vAlign w:val="center"/>
            <w:hideMark/>
          </w:tcPr>
          <w:p w:rsidR="00B927D4" w:rsidRPr="00D44B76" w:rsidRDefault="00B927D4" w:rsidP="00927137">
            <w:pPr>
              <w:rPr>
                <w:rFonts w:ascii="宋体" w:hAnsi="宋体"/>
                <w:b/>
                <w:sz w:val="24"/>
                <w:szCs w:val="24"/>
              </w:rPr>
            </w:pPr>
            <w:r w:rsidRPr="00D44B76">
              <w:rPr>
                <w:rFonts w:ascii="宋体" w:hAnsi="宋体" w:hint="eastAsia"/>
                <w:b/>
                <w:sz w:val="24"/>
                <w:szCs w:val="24"/>
              </w:rPr>
              <w:t>600</w:t>
            </w:r>
          </w:p>
        </w:tc>
        <w:tc>
          <w:tcPr>
            <w:tcW w:w="0" w:type="auto"/>
            <w:tcBorders>
              <w:top w:val="single" w:sz="6" w:space="0" w:color="DDDDDD"/>
              <w:left w:val="single" w:sz="6" w:space="0" w:color="DDDDDD"/>
              <w:bottom w:val="single" w:sz="6" w:space="0" w:color="DDDDDD"/>
              <w:right w:val="single" w:sz="6" w:space="0" w:color="DDDDDD"/>
            </w:tcBorders>
            <w:shd w:val="clear" w:color="auto" w:fill="auto"/>
            <w:vAlign w:val="center"/>
            <w:hideMark/>
          </w:tcPr>
          <w:p w:rsidR="00B927D4" w:rsidRPr="00D44B76" w:rsidRDefault="00B927D4" w:rsidP="00927137">
            <w:pPr>
              <w:rPr>
                <w:rFonts w:ascii="宋体" w:hAnsi="宋体"/>
                <w:b/>
                <w:sz w:val="24"/>
                <w:szCs w:val="24"/>
              </w:rPr>
            </w:pPr>
            <w:r w:rsidRPr="00D44B76">
              <w:rPr>
                <w:rFonts w:ascii="宋体" w:hAnsi="宋体" w:hint="eastAsia"/>
                <w:b/>
                <w:sz w:val="24"/>
                <w:szCs w:val="24"/>
              </w:rPr>
              <w:t>100</w:t>
            </w:r>
          </w:p>
        </w:tc>
        <w:tc>
          <w:tcPr>
            <w:tcW w:w="0" w:type="auto"/>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rsidR="00B927D4" w:rsidRPr="00D44B76" w:rsidRDefault="00B927D4" w:rsidP="00927137">
            <w:pPr>
              <w:rPr>
                <w:rFonts w:ascii="宋体" w:hAnsi="宋体"/>
                <w:b/>
                <w:sz w:val="24"/>
                <w:szCs w:val="24"/>
              </w:rPr>
            </w:pPr>
          </w:p>
        </w:tc>
        <w:tc>
          <w:tcPr>
            <w:tcW w:w="0" w:type="auto"/>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rsidR="00B927D4" w:rsidRPr="00D44B76" w:rsidRDefault="00B927D4" w:rsidP="00927137">
            <w:pPr>
              <w:rPr>
                <w:rFonts w:ascii="宋体" w:hAnsi="宋体"/>
                <w:b/>
                <w:sz w:val="24"/>
                <w:szCs w:val="24"/>
              </w:rPr>
            </w:pPr>
          </w:p>
        </w:tc>
        <w:tc>
          <w:tcPr>
            <w:tcW w:w="0" w:type="auto"/>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rsidR="00B927D4" w:rsidRPr="00D44B76" w:rsidRDefault="00B927D4" w:rsidP="00927137">
            <w:pPr>
              <w:rPr>
                <w:rFonts w:ascii="宋体" w:hAnsi="宋体"/>
                <w:b/>
                <w:sz w:val="24"/>
                <w:szCs w:val="24"/>
              </w:rPr>
            </w:pPr>
          </w:p>
        </w:tc>
      </w:tr>
      <w:tr w:rsidR="00B927D4" w:rsidRPr="00D44B76" w:rsidTr="00927137">
        <w:tc>
          <w:tcPr>
            <w:tcW w:w="0" w:type="auto"/>
            <w:tcBorders>
              <w:top w:val="single" w:sz="6" w:space="0" w:color="DDDDDD"/>
              <w:left w:val="single" w:sz="6" w:space="0" w:color="DDDDDD"/>
              <w:bottom w:val="single" w:sz="6" w:space="0" w:color="DDDDDD"/>
              <w:right w:val="single" w:sz="6" w:space="0" w:color="DDDDDD"/>
            </w:tcBorders>
            <w:shd w:val="clear" w:color="auto" w:fill="auto"/>
            <w:vAlign w:val="center"/>
            <w:hideMark/>
          </w:tcPr>
          <w:p w:rsidR="00B927D4" w:rsidRPr="00D44B76" w:rsidRDefault="00B927D4" w:rsidP="00927137">
            <w:pPr>
              <w:rPr>
                <w:rFonts w:ascii="宋体" w:hAnsi="宋体"/>
                <w:b/>
                <w:sz w:val="24"/>
                <w:szCs w:val="24"/>
              </w:rPr>
            </w:pPr>
            <w:r w:rsidRPr="00D44B76">
              <w:rPr>
                <w:rFonts w:ascii="宋体" w:hAnsi="宋体" w:hint="eastAsia"/>
                <w:b/>
                <w:sz w:val="24"/>
                <w:szCs w:val="24"/>
              </w:rPr>
              <w:t>水曲柳</w:t>
            </w:r>
          </w:p>
        </w:tc>
        <w:tc>
          <w:tcPr>
            <w:tcW w:w="0" w:type="auto"/>
            <w:tcBorders>
              <w:top w:val="single" w:sz="6" w:space="0" w:color="DDDDDD"/>
              <w:left w:val="single" w:sz="6" w:space="0" w:color="DDDDDD"/>
              <w:bottom w:val="single" w:sz="6" w:space="0" w:color="DDDDDD"/>
              <w:right w:val="single" w:sz="6" w:space="0" w:color="DDDDDD"/>
            </w:tcBorders>
            <w:shd w:val="clear" w:color="auto" w:fill="auto"/>
            <w:vAlign w:val="center"/>
            <w:hideMark/>
          </w:tcPr>
          <w:p w:rsidR="00B927D4" w:rsidRPr="00D44B76" w:rsidRDefault="00B927D4" w:rsidP="00927137">
            <w:pPr>
              <w:rPr>
                <w:rFonts w:ascii="宋体" w:hAnsi="宋体"/>
                <w:b/>
                <w:sz w:val="24"/>
                <w:szCs w:val="24"/>
              </w:rPr>
            </w:pPr>
            <w:r w:rsidRPr="00D44B76">
              <w:rPr>
                <w:rFonts w:ascii="宋体" w:hAnsi="宋体" w:hint="eastAsia"/>
                <w:b/>
                <w:sz w:val="24"/>
                <w:szCs w:val="24"/>
              </w:rPr>
              <w:t>400</w:t>
            </w:r>
          </w:p>
        </w:tc>
        <w:tc>
          <w:tcPr>
            <w:tcW w:w="0" w:type="auto"/>
            <w:tcBorders>
              <w:top w:val="single" w:sz="6" w:space="0" w:color="DDDDDD"/>
              <w:left w:val="single" w:sz="6" w:space="0" w:color="DDDDDD"/>
              <w:bottom w:val="single" w:sz="6" w:space="0" w:color="DDDDDD"/>
              <w:right w:val="double" w:sz="6" w:space="0" w:color="000000"/>
            </w:tcBorders>
            <w:shd w:val="clear" w:color="auto" w:fill="auto"/>
            <w:vAlign w:val="center"/>
            <w:hideMark/>
          </w:tcPr>
          <w:p w:rsidR="00B927D4" w:rsidRPr="00D44B76" w:rsidRDefault="00B927D4" w:rsidP="00927137">
            <w:pPr>
              <w:rPr>
                <w:rFonts w:ascii="宋体" w:hAnsi="宋体"/>
                <w:b/>
                <w:sz w:val="24"/>
                <w:szCs w:val="24"/>
              </w:rPr>
            </w:pPr>
            <w:r w:rsidRPr="00D44B76">
              <w:rPr>
                <w:rFonts w:ascii="宋体" w:hAnsi="宋体" w:hint="eastAsia"/>
                <w:b/>
                <w:sz w:val="24"/>
                <w:szCs w:val="24"/>
              </w:rPr>
              <w:t>50</w:t>
            </w:r>
          </w:p>
        </w:tc>
        <w:tc>
          <w:tcPr>
            <w:tcW w:w="0" w:type="auto"/>
            <w:tcBorders>
              <w:top w:val="single" w:sz="6" w:space="0" w:color="DDDDDD"/>
              <w:left w:val="single" w:sz="6" w:space="0" w:color="DDDDDD"/>
              <w:bottom w:val="single" w:sz="6" w:space="0" w:color="DDDDDD"/>
              <w:right w:val="single" w:sz="6" w:space="0" w:color="DDDDDD"/>
            </w:tcBorders>
            <w:shd w:val="clear" w:color="auto" w:fill="auto"/>
            <w:vAlign w:val="center"/>
            <w:hideMark/>
          </w:tcPr>
          <w:p w:rsidR="00B927D4" w:rsidRPr="00D44B76" w:rsidRDefault="00B927D4" w:rsidP="00927137">
            <w:pPr>
              <w:rPr>
                <w:rFonts w:ascii="宋体" w:hAnsi="宋体"/>
                <w:b/>
                <w:sz w:val="24"/>
                <w:szCs w:val="24"/>
              </w:rPr>
            </w:pPr>
            <w:r w:rsidRPr="00D44B76">
              <w:rPr>
                <w:rFonts w:ascii="宋体" w:hAnsi="宋体" w:hint="eastAsia"/>
                <w:b/>
                <w:sz w:val="24"/>
                <w:szCs w:val="24"/>
              </w:rPr>
              <w:t>梭梭、落叶松属</w:t>
            </w:r>
          </w:p>
        </w:tc>
        <w:tc>
          <w:tcPr>
            <w:tcW w:w="0" w:type="auto"/>
            <w:tcBorders>
              <w:top w:val="single" w:sz="6" w:space="0" w:color="DDDDDD"/>
              <w:left w:val="single" w:sz="6" w:space="0" w:color="DDDDDD"/>
              <w:bottom w:val="single" w:sz="6" w:space="0" w:color="DDDDDD"/>
              <w:right w:val="single" w:sz="6" w:space="0" w:color="DDDDDD"/>
            </w:tcBorders>
            <w:shd w:val="clear" w:color="auto" w:fill="auto"/>
            <w:vAlign w:val="center"/>
            <w:hideMark/>
          </w:tcPr>
          <w:p w:rsidR="00B927D4" w:rsidRPr="00D44B76" w:rsidRDefault="00B927D4" w:rsidP="00927137">
            <w:pPr>
              <w:rPr>
                <w:rFonts w:ascii="宋体" w:hAnsi="宋体"/>
                <w:b/>
                <w:sz w:val="24"/>
                <w:szCs w:val="24"/>
              </w:rPr>
            </w:pPr>
            <w:r w:rsidRPr="00D44B76">
              <w:rPr>
                <w:rFonts w:ascii="宋体" w:hAnsi="宋体" w:hint="eastAsia"/>
                <w:b/>
                <w:sz w:val="24"/>
                <w:szCs w:val="24"/>
              </w:rPr>
              <w:t>35</w:t>
            </w:r>
          </w:p>
        </w:tc>
        <w:tc>
          <w:tcPr>
            <w:tcW w:w="0" w:type="auto"/>
            <w:tcBorders>
              <w:top w:val="single" w:sz="6" w:space="0" w:color="DDDDDD"/>
              <w:left w:val="single" w:sz="6" w:space="0" w:color="DDDDDD"/>
              <w:bottom w:val="single" w:sz="6" w:space="0" w:color="DDDDDD"/>
              <w:right w:val="single" w:sz="6" w:space="0" w:color="DDDDDD"/>
            </w:tcBorders>
            <w:shd w:val="clear" w:color="auto" w:fill="auto"/>
            <w:vAlign w:val="center"/>
            <w:hideMark/>
          </w:tcPr>
          <w:p w:rsidR="00B927D4" w:rsidRPr="00D44B76" w:rsidRDefault="00B927D4" w:rsidP="00927137">
            <w:pPr>
              <w:rPr>
                <w:rFonts w:ascii="宋体" w:hAnsi="宋体"/>
                <w:b/>
                <w:sz w:val="24"/>
                <w:szCs w:val="24"/>
              </w:rPr>
            </w:pPr>
            <w:r w:rsidRPr="00D44B76">
              <w:rPr>
                <w:rFonts w:ascii="宋体" w:hAnsi="宋体" w:hint="eastAsia"/>
                <w:b/>
                <w:sz w:val="24"/>
                <w:szCs w:val="24"/>
              </w:rPr>
              <w:t>30</w:t>
            </w:r>
          </w:p>
        </w:tc>
      </w:tr>
      <w:tr w:rsidR="00B927D4" w:rsidRPr="00D44B76" w:rsidTr="00927137">
        <w:tc>
          <w:tcPr>
            <w:tcW w:w="0" w:type="auto"/>
            <w:vMerge w:val="restart"/>
            <w:tcBorders>
              <w:top w:val="single" w:sz="6" w:space="0" w:color="DDDDDD"/>
              <w:left w:val="single" w:sz="6" w:space="0" w:color="DDDDDD"/>
              <w:bottom w:val="single" w:sz="6" w:space="0" w:color="DDDDDD"/>
              <w:right w:val="single" w:sz="6" w:space="0" w:color="DDDDDD"/>
            </w:tcBorders>
            <w:shd w:val="clear" w:color="auto" w:fill="auto"/>
            <w:vAlign w:val="center"/>
            <w:hideMark/>
          </w:tcPr>
          <w:p w:rsidR="00B927D4" w:rsidRPr="00D44B76" w:rsidRDefault="00B927D4" w:rsidP="00927137">
            <w:pPr>
              <w:rPr>
                <w:rFonts w:ascii="宋体" w:hAnsi="宋体"/>
                <w:b/>
                <w:sz w:val="24"/>
                <w:szCs w:val="24"/>
              </w:rPr>
            </w:pPr>
            <w:r w:rsidRPr="00D44B76">
              <w:rPr>
                <w:rFonts w:ascii="宋体" w:hAnsi="宋体" w:hint="eastAsia"/>
                <w:b/>
                <w:sz w:val="24"/>
                <w:szCs w:val="24"/>
              </w:rPr>
              <w:t>油松</w:t>
            </w:r>
          </w:p>
        </w:tc>
        <w:tc>
          <w:tcPr>
            <w:tcW w:w="0" w:type="auto"/>
            <w:vMerge w:val="restart"/>
            <w:tcBorders>
              <w:top w:val="single" w:sz="6" w:space="0" w:color="DDDDDD"/>
              <w:left w:val="single" w:sz="6" w:space="0" w:color="DDDDDD"/>
              <w:bottom w:val="single" w:sz="6" w:space="0" w:color="DDDDDD"/>
              <w:right w:val="single" w:sz="6" w:space="0" w:color="DDDDDD"/>
            </w:tcBorders>
            <w:shd w:val="clear" w:color="auto" w:fill="auto"/>
            <w:vAlign w:val="center"/>
            <w:hideMark/>
          </w:tcPr>
          <w:p w:rsidR="00B927D4" w:rsidRPr="00D44B76" w:rsidRDefault="00B927D4" w:rsidP="00927137">
            <w:pPr>
              <w:rPr>
                <w:rFonts w:ascii="宋体" w:hAnsi="宋体"/>
                <w:b/>
                <w:sz w:val="24"/>
                <w:szCs w:val="24"/>
              </w:rPr>
            </w:pPr>
            <w:r w:rsidRPr="00D44B76">
              <w:rPr>
                <w:rFonts w:ascii="宋体" w:hAnsi="宋体" w:hint="eastAsia"/>
                <w:b/>
                <w:sz w:val="24"/>
                <w:szCs w:val="24"/>
              </w:rPr>
              <w:t>250</w:t>
            </w:r>
          </w:p>
        </w:tc>
        <w:tc>
          <w:tcPr>
            <w:tcW w:w="0" w:type="auto"/>
            <w:vMerge w:val="restart"/>
            <w:tcBorders>
              <w:top w:val="single" w:sz="6" w:space="0" w:color="DDDDDD"/>
              <w:left w:val="single" w:sz="6" w:space="0" w:color="DDDDDD"/>
              <w:bottom w:val="single" w:sz="6" w:space="0" w:color="DDDDDD"/>
              <w:right w:val="double" w:sz="6" w:space="0" w:color="000000"/>
            </w:tcBorders>
            <w:shd w:val="clear" w:color="auto" w:fill="auto"/>
            <w:vAlign w:val="center"/>
            <w:hideMark/>
          </w:tcPr>
          <w:p w:rsidR="00B927D4" w:rsidRPr="00D44B76" w:rsidRDefault="00B927D4" w:rsidP="00927137">
            <w:pPr>
              <w:rPr>
                <w:rFonts w:ascii="宋体" w:hAnsi="宋体"/>
                <w:b/>
                <w:sz w:val="24"/>
                <w:szCs w:val="24"/>
              </w:rPr>
            </w:pPr>
            <w:r w:rsidRPr="00D44B76">
              <w:rPr>
                <w:rFonts w:ascii="宋体" w:hAnsi="宋体" w:hint="eastAsia"/>
                <w:b/>
                <w:sz w:val="24"/>
                <w:szCs w:val="24"/>
              </w:rPr>
              <w:t>50</w:t>
            </w:r>
          </w:p>
        </w:tc>
        <w:tc>
          <w:tcPr>
            <w:tcW w:w="0" w:type="auto"/>
            <w:tcBorders>
              <w:top w:val="single" w:sz="6" w:space="0" w:color="DDDDDD"/>
              <w:left w:val="single" w:sz="6" w:space="0" w:color="DDDDDD"/>
              <w:bottom w:val="single" w:sz="6" w:space="0" w:color="DDDDDD"/>
              <w:right w:val="single" w:sz="6" w:space="0" w:color="DDDDDD"/>
            </w:tcBorders>
            <w:shd w:val="clear" w:color="auto" w:fill="auto"/>
            <w:vAlign w:val="center"/>
            <w:hideMark/>
          </w:tcPr>
          <w:p w:rsidR="00B927D4" w:rsidRPr="00D44B76" w:rsidRDefault="00B927D4" w:rsidP="00927137">
            <w:pPr>
              <w:rPr>
                <w:rFonts w:ascii="宋体" w:hAnsi="宋体"/>
                <w:b/>
                <w:sz w:val="24"/>
                <w:szCs w:val="24"/>
              </w:rPr>
            </w:pPr>
            <w:r w:rsidRPr="00D44B76">
              <w:rPr>
                <w:rFonts w:ascii="宋体" w:hAnsi="宋体" w:hint="eastAsia"/>
                <w:b/>
                <w:sz w:val="24"/>
                <w:szCs w:val="24"/>
              </w:rPr>
              <w:t>枸杞、桑</w:t>
            </w:r>
          </w:p>
        </w:tc>
        <w:tc>
          <w:tcPr>
            <w:tcW w:w="0" w:type="auto"/>
            <w:tcBorders>
              <w:top w:val="single" w:sz="6" w:space="0" w:color="DDDDDD"/>
              <w:left w:val="single" w:sz="6" w:space="0" w:color="DDDDDD"/>
              <w:bottom w:val="single" w:sz="6" w:space="0" w:color="DDDDDD"/>
              <w:right w:val="single" w:sz="6" w:space="0" w:color="DDDDDD"/>
            </w:tcBorders>
            <w:shd w:val="clear" w:color="auto" w:fill="auto"/>
            <w:vAlign w:val="center"/>
            <w:hideMark/>
          </w:tcPr>
          <w:p w:rsidR="00B927D4" w:rsidRPr="00D44B76" w:rsidRDefault="00B927D4" w:rsidP="00927137">
            <w:pPr>
              <w:rPr>
                <w:rFonts w:ascii="宋体" w:hAnsi="宋体"/>
                <w:b/>
                <w:sz w:val="24"/>
                <w:szCs w:val="24"/>
              </w:rPr>
            </w:pPr>
            <w:r w:rsidRPr="00D44B76">
              <w:rPr>
                <w:rFonts w:ascii="宋体" w:hAnsi="宋体" w:hint="eastAsia"/>
                <w:b/>
                <w:sz w:val="24"/>
                <w:szCs w:val="24"/>
              </w:rPr>
              <w:t>15</w:t>
            </w:r>
          </w:p>
        </w:tc>
        <w:tc>
          <w:tcPr>
            <w:tcW w:w="0" w:type="auto"/>
            <w:tcBorders>
              <w:top w:val="single" w:sz="6" w:space="0" w:color="DDDDDD"/>
              <w:left w:val="single" w:sz="6" w:space="0" w:color="DDDDDD"/>
              <w:bottom w:val="single" w:sz="6" w:space="0" w:color="DDDDDD"/>
              <w:right w:val="single" w:sz="6" w:space="0" w:color="DDDDDD"/>
            </w:tcBorders>
            <w:shd w:val="clear" w:color="auto" w:fill="auto"/>
            <w:vAlign w:val="center"/>
            <w:hideMark/>
          </w:tcPr>
          <w:p w:rsidR="00B927D4" w:rsidRPr="00D44B76" w:rsidRDefault="00B927D4" w:rsidP="00927137">
            <w:pPr>
              <w:rPr>
                <w:rFonts w:ascii="宋体" w:hAnsi="宋体"/>
                <w:b/>
                <w:sz w:val="24"/>
                <w:szCs w:val="24"/>
              </w:rPr>
            </w:pPr>
            <w:r w:rsidRPr="00D44B76">
              <w:rPr>
                <w:rFonts w:ascii="宋体" w:hAnsi="宋体" w:hint="eastAsia"/>
                <w:b/>
                <w:sz w:val="24"/>
                <w:szCs w:val="24"/>
              </w:rPr>
              <w:t>30</w:t>
            </w:r>
          </w:p>
        </w:tc>
      </w:tr>
      <w:tr w:rsidR="00B927D4" w:rsidRPr="00D44B76" w:rsidTr="00927137">
        <w:tc>
          <w:tcPr>
            <w:tcW w:w="0" w:type="auto"/>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rsidR="00B927D4" w:rsidRPr="00D44B76" w:rsidRDefault="00B927D4" w:rsidP="00927137">
            <w:pPr>
              <w:rPr>
                <w:rFonts w:ascii="宋体" w:hAnsi="宋体"/>
                <w:b/>
                <w:sz w:val="24"/>
                <w:szCs w:val="24"/>
              </w:rPr>
            </w:pPr>
          </w:p>
        </w:tc>
        <w:tc>
          <w:tcPr>
            <w:tcW w:w="0" w:type="auto"/>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rsidR="00B927D4" w:rsidRPr="00D44B76" w:rsidRDefault="00B927D4" w:rsidP="00927137">
            <w:pPr>
              <w:rPr>
                <w:rFonts w:ascii="宋体" w:hAnsi="宋体"/>
                <w:b/>
                <w:sz w:val="24"/>
                <w:szCs w:val="24"/>
              </w:rPr>
            </w:pPr>
          </w:p>
        </w:tc>
        <w:tc>
          <w:tcPr>
            <w:tcW w:w="0" w:type="auto"/>
            <w:vMerge/>
            <w:tcBorders>
              <w:top w:val="single" w:sz="6" w:space="0" w:color="DDDDDD"/>
              <w:left w:val="single" w:sz="6" w:space="0" w:color="DDDDDD"/>
              <w:bottom w:val="single" w:sz="6" w:space="0" w:color="DDDDDD"/>
              <w:right w:val="double" w:sz="6" w:space="0" w:color="000000"/>
            </w:tcBorders>
            <w:shd w:val="clear" w:color="auto" w:fill="auto"/>
            <w:vAlign w:val="center"/>
            <w:hideMark/>
          </w:tcPr>
          <w:p w:rsidR="00B927D4" w:rsidRPr="00D44B76" w:rsidRDefault="00B927D4" w:rsidP="00927137">
            <w:pPr>
              <w:rPr>
                <w:rFonts w:ascii="宋体" w:hAnsi="宋体"/>
                <w:b/>
                <w:sz w:val="24"/>
                <w:szCs w:val="24"/>
              </w:rPr>
            </w:pPr>
          </w:p>
        </w:tc>
        <w:tc>
          <w:tcPr>
            <w:tcW w:w="0" w:type="auto"/>
            <w:tcBorders>
              <w:top w:val="single" w:sz="6" w:space="0" w:color="DDDDDD"/>
              <w:left w:val="single" w:sz="6" w:space="0" w:color="DDDDDD"/>
              <w:bottom w:val="single" w:sz="6" w:space="0" w:color="DDDDDD"/>
              <w:right w:val="single" w:sz="6" w:space="0" w:color="DDDDDD"/>
            </w:tcBorders>
            <w:shd w:val="clear" w:color="auto" w:fill="auto"/>
            <w:vAlign w:val="center"/>
            <w:hideMark/>
          </w:tcPr>
          <w:p w:rsidR="00B927D4" w:rsidRPr="00D44B76" w:rsidRDefault="00B927D4" w:rsidP="00927137">
            <w:pPr>
              <w:rPr>
                <w:rFonts w:ascii="宋体" w:hAnsi="宋体"/>
                <w:b/>
                <w:sz w:val="24"/>
                <w:szCs w:val="24"/>
              </w:rPr>
            </w:pPr>
            <w:proofErr w:type="gramStart"/>
            <w:r w:rsidRPr="00D44B76">
              <w:rPr>
                <w:rFonts w:ascii="宋体" w:hAnsi="宋体" w:hint="eastAsia"/>
                <w:b/>
                <w:sz w:val="24"/>
                <w:szCs w:val="24"/>
              </w:rPr>
              <w:t>杨属</w:t>
            </w:r>
            <w:proofErr w:type="gramEnd"/>
          </w:p>
        </w:tc>
        <w:tc>
          <w:tcPr>
            <w:tcW w:w="0" w:type="auto"/>
            <w:tcBorders>
              <w:top w:val="single" w:sz="6" w:space="0" w:color="DDDDDD"/>
              <w:left w:val="single" w:sz="6" w:space="0" w:color="DDDDDD"/>
              <w:bottom w:val="single" w:sz="6" w:space="0" w:color="DDDDDD"/>
              <w:right w:val="single" w:sz="6" w:space="0" w:color="DDDDDD"/>
            </w:tcBorders>
            <w:shd w:val="clear" w:color="auto" w:fill="auto"/>
            <w:vAlign w:val="center"/>
            <w:hideMark/>
          </w:tcPr>
          <w:p w:rsidR="00B927D4" w:rsidRPr="00D44B76" w:rsidRDefault="00B927D4" w:rsidP="00927137">
            <w:pPr>
              <w:rPr>
                <w:rFonts w:ascii="宋体" w:hAnsi="宋体"/>
                <w:b/>
                <w:sz w:val="24"/>
                <w:szCs w:val="24"/>
              </w:rPr>
            </w:pPr>
            <w:r w:rsidRPr="00D44B76">
              <w:rPr>
                <w:rFonts w:ascii="宋体" w:hAnsi="宋体" w:hint="eastAsia"/>
                <w:b/>
                <w:sz w:val="24"/>
                <w:szCs w:val="24"/>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vAlign w:val="center"/>
            <w:hideMark/>
          </w:tcPr>
          <w:p w:rsidR="00B927D4" w:rsidRPr="00D44B76" w:rsidRDefault="00B927D4" w:rsidP="00927137">
            <w:pPr>
              <w:rPr>
                <w:rFonts w:ascii="宋体" w:hAnsi="宋体"/>
                <w:b/>
                <w:sz w:val="24"/>
                <w:szCs w:val="24"/>
              </w:rPr>
            </w:pPr>
            <w:r w:rsidRPr="00D44B76">
              <w:rPr>
                <w:rFonts w:ascii="宋体" w:hAnsi="宋体" w:hint="eastAsia"/>
                <w:b/>
                <w:sz w:val="24"/>
                <w:szCs w:val="24"/>
              </w:rPr>
              <w:t>30</w:t>
            </w:r>
          </w:p>
        </w:tc>
      </w:tr>
    </w:tbl>
    <w:p w:rsidR="00B927D4" w:rsidRPr="00DF3FCD" w:rsidRDefault="00B927D4" w:rsidP="00B927D4">
      <w:pPr>
        <w:rPr>
          <w:rFonts w:ascii="宋体" w:hAnsi="宋体"/>
          <w:b/>
          <w:sz w:val="24"/>
          <w:szCs w:val="24"/>
        </w:rPr>
      </w:pPr>
      <w:r w:rsidRPr="00DF3FCD">
        <w:rPr>
          <w:rFonts w:ascii="宋体" w:hAnsi="宋体" w:hint="eastAsia"/>
          <w:b/>
          <w:sz w:val="24"/>
          <w:szCs w:val="24"/>
        </w:rPr>
        <w:t>四、</w:t>
      </w:r>
      <w:r>
        <w:rPr>
          <w:rFonts w:ascii="宋体" w:hAnsi="宋体" w:hint="eastAsia"/>
          <w:b/>
          <w:sz w:val="24"/>
          <w:szCs w:val="24"/>
        </w:rPr>
        <w:t>实验</w:t>
      </w:r>
      <w:r w:rsidRPr="00DF3FCD">
        <w:rPr>
          <w:rFonts w:ascii="宋体" w:hAnsi="宋体" w:hint="eastAsia"/>
          <w:b/>
          <w:sz w:val="24"/>
          <w:szCs w:val="24"/>
        </w:rPr>
        <w:t>时间、地点</w:t>
      </w:r>
    </w:p>
    <w:p w:rsidR="00B927D4" w:rsidRPr="00D44B76" w:rsidRDefault="00B927D4" w:rsidP="00B927D4">
      <w:pPr>
        <w:rPr>
          <w:rFonts w:ascii="宋体" w:hAnsi="宋体"/>
          <w:b/>
          <w:sz w:val="24"/>
          <w:szCs w:val="24"/>
        </w:rPr>
      </w:pPr>
      <w:r>
        <w:rPr>
          <w:rFonts w:ascii="宋体" w:hAnsi="宋体" w:hint="eastAsia"/>
          <w:b/>
          <w:sz w:val="24"/>
          <w:szCs w:val="24"/>
        </w:rPr>
        <w:t>2019年6月5日</w:t>
      </w:r>
    </w:p>
    <w:p w:rsidR="00B927D4" w:rsidRDefault="00B927D4" w:rsidP="00B927D4">
      <w:pPr>
        <w:rPr>
          <w:rFonts w:ascii="宋体" w:hAnsi="宋体"/>
          <w:b/>
          <w:sz w:val="24"/>
          <w:szCs w:val="24"/>
        </w:rPr>
      </w:pPr>
      <w:r>
        <w:rPr>
          <w:rFonts w:ascii="宋体" w:hAnsi="宋体" w:hint="eastAsia"/>
          <w:b/>
          <w:sz w:val="24"/>
          <w:szCs w:val="24"/>
        </w:rPr>
        <w:t>操场</w:t>
      </w:r>
    </w:p>
    <w:p w:rsidR="00B927D4" w:rsidRPr="00DF3FCD" w:rsidRDefault="00B927D4" w:rsidP="00B927D4">
      <w:pPr>
        <w:rPr>
          <w:rFonts w:ascii="宋体" w:hAnsi="宋体"/>
          <w:b/>
          <w:sz w:val="24"/>
          <w:szCs w:val="24"/>
        </w:rPr>
      </w:pPr>
      <w:r w:rsidRPr="00DF3FCD">
        <w:rPr>
          <w:rFonts w:ascii="宋体" w:hAnsi="宋体" w:hint="eastAsia"/>
          <w:b/>
          <w:sz w:val="24"/>
          <w:szCs w:val="24"/>
        </w:rPr>
        <w:t>五、</w:t>
      </w:r>
      <w:r>
        <w:rPr>
          <w:rFonts w:ascii="宋体" w:hAnsi="宋体" w:hint="eastAsia"/>
          <w:b/>
          <w:sz w:val="24"/>
          <w:szCs w:val="24"/>
        </w:rPr>
        <w:t>同组成员</w:t>
      </w:r>
    </w:p>
    <w:p w:rsidR="00B927D4" w:rsidRDefault="00B927D4" w:rsidP="00B927D4">
      <w:pPr>
        <w:rPr>
          <w:rFonts w:ascii="宋体" w:hAnsi="宋体"/>
          <w:b/>
          <w:sz w:val="24"/>
          <w:szCs w:val="24"/>
        </w:rPr>
      </w:pPr>
    </w:p>
    <w:p w:rsidR="00B927D4" w:rsidRPr="00DF3FCD" w:rsidRDefault="00B927D4" w:rsidP="00B927D4">
      <w:pPr>
        <w:rPr>
          <w:rFonts w:ascii="宋体" w:hAnsi="宋体"/>
          <w:b/>
          <w:sz w:val="24"/>
          <w:szCs w:val="24"/>
        </w:rPr>
      </w:pPr>
      <w:r w:rsidRPr="00DF3FCD">
        <w:rPr>
          <w:rFonts w:ascii="宋体" w:hAnsi="宋体" w:hint="eastAsia"/>
          <w:b/>
          <w:sz w:val="24"/>
          <w:szCs w:val="24"/>
        </w:rPr>
        <w:t>六、</w:t>
      </w:r>
      <w:r>
        <w:rPr>
          <w:rFonts w:ascii="宋体" w:hAnsi="宋体" w:hint="eastAsia"/>
          <w:b/>
          <w:sz w:val="24"/>
          <w:szCs w:val="24"/>
        </w:rPr>
        <w:t>实验方法</w:t>
      </w:r>
    </w:p>
    <w:p w:rsidR="00B927D4" w:rsidRPr="00D44B76" w:rsidRDefault="00B927D4" w:rsidP="00B927D4">
      <w:pPr>
        <w:rPr>
          <w:rFonts w:ascii="宋体" w:hAnsi="宋体"/>
          <w:b/>
          <w:sz w:val="24"/>
          <w:szCs w:val="24"/>
        </w:rPr>
      </w:pPr>
      <w:r w:rsidRPr="00D44B76">
        <w:rPr>
          <w:rFonts w:ascii="宋体" w:hAnsi="宋体" w:hint="eastAsia"/>
          <w:b/>
          <w:bCs/>
          <w:sz w:val="24"/>
          <w:szCs w:val="24"/>
        </w:rPr>
        <w:t xml:space="preserve">抽样方法 </w:t>
      </w:r>
    </w:p>
    <w:p w:rsidR="00B927D4" w:rsidRPr="00D44B76" w:rsidRDefault="00B927D4" w:rsidP="00B927D4">
      <w:pPr>
        <w:rPr>
          <w:rFonts w:ascii="宋体" w:hAnsi="宋体"/>
          <w:b/>
          <w:sz w:val="24"/>
          <w:szCs w:val="24"/>
        </w:rPr>
      </w:pPr>
      <w:r w:rsidRPr="00D44B76">
        <w:rPr>
          <w:rFonts w:ascii="宋体" w:hAnsi="宋体" w:hint="eastAsia"/>
          <w:b/>
          <w:bCs/>
          <w:sz w:val="24"/>
          <w:szCs w:val="24"/>
        </w:rPr>
        <w:t>1．容器盛装种子的抽样：</w:t>
      </w:r>
      <w:proofErr w:type="gramStart"/>
      <w:r w:rsidRPr="00D44B76">
        <w:rPr>
          <w:rFonts w:ascii="宋体" w:hAnsi="宋体" w:hint="eastAsia"/>
          <w:b/>
          <w:sz w:val="24"/>
          <w:szCs w:val="24"/>
        </w:rPr>
        <w:t>扦样器</w:t>
      </w:r>
      <w:proofErr w:type="gramEnd"/>
      <w:r w:rsidRPr="00D44B76">
        <w:rPr>
          <w:rFonts w:ascii="宋体" w:hAnsi="宋体" w:hint="eastAsia"/>
          <w:b/>
          <w:sz w:val="24"/>
          <w:szCs w:val="24"/>
        </w:rPr>
        <w:t>或徒手抽样。按下表扦样。</w:t>
      </w:r>
    </w:p>
    <w:p w:rsidR="00B927D4" w:rsidRPr="00D44B76" w:rsidRDefault="00B927D4" w:rsidP="00B927D4">
      <w:pPr>
        <w:rPr>
          <w:rFonts w:ascii="宋体" w:hAnsi="宋体"/>
          <w:b/>
          <w:sz w:val="24"/>
          <w:szCs w:val="24"/>
        </w:rPr>
      </w:pPr>
      <w:r w:rsidRPr="00D44B76">
        <w:rPr>
          <w:rFonts w:ascii="宋体" w:hAnsi="宋体" w:hint="eastAsia"/>
          <w:b/>
          <w:bCs/>
          <w:sz w:val="24"/>
          <w:szCs w:val="24"/>
        </w:rPr>
        <w:t>表0-2-2 容器数量与抽取个数关系表</w:t>
      </w:r>
    </w:p>
    <w:tbl>
      <w:tblPr>
        <w:tblW w:w="5000" w:type="pct"/>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576"/>
        <w:gridCol w:w="1187"/>
        <w:gridCol w:w="3016"/>
        <w:gridCol w:w="3557"/>
      </w:tblGrid>
      <w:tr w:rsidR="00B927D4" w:rsidRPr="00D44B76" w:rsidTr="00927137">
        <w:tc>
          <w:tcPr>
            <w:tcW w:w="0" w:type="auto"/>
            <w:tcBorders>
              <w:top w:val="single" w:sz="6" w:space="0" w:color="DDDDDD"/>
              <w:left w:val="single" w:sz="6" w:space="0" w:color="DDDDDD"/>
              <w:bottom w:val="single" w:sz="6" w:space="0" w:color="DDDDDD"/>
              <w:right w:val="single" w:sz="6" w:space="0" w:color="DDDDDD"/>
            </w:tcBorders>
            <w:shd w:val="clear" w:color="auto" w:fill="FFFCA2"/>
            <w:vAlign w:val="center"/>
            <w:hideMark/>
          </w:tcPr>
          <w:p w:rsidR="00B927D4" w:rsidRPr="00D44B76" w:rsidRDefault="00B927D4" w:rsidP="00927137">
            <w:pPr>
              <w:rPr>
                <w:rFonts w:ascii="宋体" w:hAnsi="宋体"/>
                <w:b/>
                <w:bCs/>
                <w:sz w:val="24"/>
                <w:szCs w:val="24"/>
              </w:rPr>
            </w:pPr>
            <w:r w:rsidRPr="00D44B76">
              <w:rPr>
                <w:rFonts w:ascii="宋体" w:hAnsi="宋体" w:hint="eastAsia"/>
                <w:b/>
                <w:bCs/>
                <w:sz w:val="24"/>
                <w:szCs w:val="24"/>
              </w:rPr>
              <w:t>序号</w:t>
            </w:r>
          </w:p>
        </w:tc>
        <w:tc>
          <w:tcPr>
            <w:tcW w:w="0" w:type="auto"/>
            <w:tcBorders>
              <w:top w:val="single" w:sz="6" w:space="0" w:color="DDDDDD"/>
              <w:left w:val="single" w:sz="6" w:space="0" w:color="DDDDDD"/>
              <w:bottom w:val="single" w:sz="6" w:space="0" w:color="DDDDDD"/>
              <w:right w:val="single" w:sz="6" w:space="0" w:color="DDDDDD"/>
            </w:tcBorders>
            <w:shd w:val="clear" w:color="auto" w:fill="FFFCA2"/>
            <w:vAlign w:val="center"/>
            <w:hideMark/>
          </w:tcPr>
          <w:p w:rsidR="00B927D4" w:rsidRPr="00D44B76" w:rsidRDefault="00B927D4" w:rsidP="00927137">
            <w:pPr>
              <w:rPr>
                <w:rFonts w:ascii="宋体" w:hAnsi="宋体"/>
                <w:b/>
                <w:bCs/>
                <w:sz w:val="24"/>
                <w:szCs w:val="24"/>
              </w:rPr>
            </w:pPr>
            <w:r w:rsidRPr="00D44B76">
              <w:rPr>
                <w:rFonts w:ascii="宋体" w:hAnsi="宋体" w:hint="eastAsia"/>
                <w:b/>
                <w:bCs/>
                <w:sz w:val="24"/>
                <w:szCs w:val="24"/>
              </w:rPr>
              <w:t>容器数</w:t>
            </w:r>
          </w:p>
        </w:tc>
        <w:tc>
          <w:tcPr>
            <w:tcW w:w="0" w:type="auto"/>
            <w:tcBorders>
              <w:top w:val="single" w:sz="6" w:space="0" w:color="DDDDDD"/>
              <w:left w:val="single" w:sz="6" w:space="0" w:color="DDDDDD"/>
              <w:bottom w:val="single" w:sz="6" w:space="0" w:color="DDDDDD"/>
              <w:right w:val="single" w:sz="6" w:space="0" w:color="DDDDDD"/>
            </w:tcBorders>
            <w:shd w:val="clear" w:color="auto" w:fill="FFFCA2"/>
            <w:vAlign w:val="center"/>
            <w:hideMark/>
          </w:tcPr>
          <w:p w:rsidR="00B927D4" w:rsidRPr="00D44B76" w:rsidRDefault="00B927D4" w:rsidP="00927137">
            <w:pPr>
              <w:rPr>
                <w:rFonts w:ascii="宋体" w:hAnsi="宋体"/>
                <w:b/>
                <w:bCs/>
                <w:sz w:val="24"/>
                <w:szCs w:val="24"/>
              </w:rPr>
            </w:pPr>
            <w:r w:rsidRPr="00D44B76">
              <w:rPr>
                <w:rFonts w:ascii="宋体" w:hAnsi="宋体" w:hint="eastAsia"/>
                <w:b/>
                <w:bCs/>
                <w:sz w:val="24"/>
                <w:szCs w:val="24"/>
              </w:rPr>
              <w:t>抽取容器个数</w:t>
            </w:r>
          </w:p>
        </w:tc>
        <w:tc>
          <w:tcPr>
            <w:tcW w:w="0" w:type="auto"/>
            <w:tcBorders>
              <w:top w:val="single" w:sz="6" w:space="0" w:color="DDDDDD"/>
              <w:left w:val="single" w:sz="6" w:space="0" w:color="DDDDDD"/>
              <w:bottom w:val="single" w:sz="6" w:space="0" w:color="DDDDDD"/>
              <w:right w:val="single" w:sz="6" w:space="0" w:color="DDDDDD"/>
            </w:tcBorders>
            <w:shd w:val="clear" w:color="auto" w:fill="FFFCA2"/>
            <w:vAlign w:val="center"/>
            <w:hideMark/>
          </w:tcPr>
          <w:p w:rsidR="00B927D4" w:rsidRPr="00D44B76" w:rsidRDefault="00B927D4" w:rsidP="00927137">
            <w:pPr>
              <w:rPr>
                <w:rFonts w:ascii="宋体" w:hAnsi="宋体"/>
                <w:b/>
                <w:bCs/>
                <w:sz w:val="24"/>
                <w:szCs w:val="24"/>
              </w:rPr>
            </w:pPr>
            <w:r w:rsidRPr="00D44B76">
              <w:rPr>
                <w:rFonts w:ascii="宋体" w:hAnsi="宋体" w:hint="eastAsia"/>
                <w:b/>
                <w:bCs/>
                <w:sz w:val="24"/>
                <w:szCs w:val="24"/>
              </w:rPr>
              <w:t>备注</w:t>
            </w:r>
          </w:p>
        </w:tc>
      </w:tr>
      <w:tr w:rsidR="00B927D4" w:rsidRPr="00D44B76" w:rsidTr="00927137">
        <w:tc>
          <w:tcPr>
            <w:tcW w:w="0" w:type="auto"/>
            <w:tcBorders>
              <w:top w:val="single" w:sz="6" w:space="0" w:color="DDDDDD"/>
              <w:left w:val="single" w:sz="6" w:space="0" w:color="DDDDDD"/>
              <w:bottom w:val="single" w:sz="6" w:space="0" w:color="DDDDDD"/>
              <w:right w:val="single" w:sz="6" w:space="0" w:color="DDDDDD"/>
            </w:tcBorders>
            <w:shd w:val="clear" w:color="auto" w:fill="auto"/>
            <w:vAlign w:val="center"/>
            <w:hideMark/>
          </w:tcPr>
          <w:p w:rsidR="00B927D4" w:rsidRPr="00D44B76" w:rsidRDefault="00B927D4" w:rsidP="00927137">
            <w:pPr>
              <w:rPr>
                <w:rFonts w:ascii="宋体" w:hAnsi="宋体"/>
                <w:b/>
                <w:sz w:val="24"/>
                <w:szCs w:val="24"/>
              </w:rPr>
            </w:pPr>
            <w:r w:rsidRPr="00D44B76">
              <w:rPr>
                <w:rFonts w:ascii="宋体" w:hAnsi="宋体" w:hint="eastAsia"/>
                <w:b/>
                <w:sz w:val="24"/>
                <w:szCs w:val="24"/>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vAlign w:val="center"/>
            <w:hideMark/>
          </w:tcPr>
          <w:p w:rsidR="00B927D4" w:rsidRPr="00D44B76" w:rsidRDefault="00B927D4" w:rsidP="00927137">
            <w:pPr>
              <w:rPr>
                <w:rFonts w:ascii="宋体" w:hAnsi="宋体"/>
                <w:b/>
                <w:sz w:val="24"/>
                <w:szCs w:val="24"/>
              </w:rPr>
            </w:pPr>
            <w:r w:rsidRPr="00D44B76">
              <w:rPr>
                <w:rFonts w:ascii="宋体" w:hAnsi="宋体" w:hint="eastAsia"/>
                <w:b/>
                <w:sz w:val="24"/>
                <w:szCs w:val="24"/>
              </w:rPr>
              <w:t>5个以下</w:t>
            </w:r>
          </w:p>
        </w:tc>
        <w:tc>
          <w:tcPr>
            <w:tcW w:w="0" w:type="auto"/>
            <w:tcBorders>
              <w:top w:val="single" w:sz="6" w:space="0" w:color="DDDDDD"/>
              <w:left w:val="single" w:sz="6" w:space="0" w:color="DDDDDD"/>
              <w:bottom w:val="single" w:sz="6" w:space="0" w:color="DDDDDD"/>
              <w:right w:val="single" w:sz="6" w:space="0" w:color="DDDDDD"/>
            </w:tcBorders>
            <w:shd w:val="clear" w:color="auto" w:fill="auto"/>
            <w:vAlign w:val="center"/>
            <w:hideMark/>
          </w:tcPr>
          <w:p w:rsidR="00B927D4" w:rsidRPr="00D44B76" w:rsidRDefault="00B927D4" w:rsidP="00927137">
            <w:pPr>
              <w:rPr>
                <w:rFonts w:ascii="宋体" w:hAnsi="宋体"/>
                <w:b/>
                <w:sz w:val="24"/>
                <w:szCs w:val="24"/>
              </w:rPr>
            </w:pPr>
            <w:r w:rsidRPr="00D44B76">
              <w:rPr>
                <w:rFonts w:ascii="宋体" w:hAnsi="宋体" w:hint="eastAsia"/>
                <w:b/>
                <w:sz w:val="24"/>
                <w:szCs w:val="24"/>
              </w:rPr>
              <w:t>每个容器</w:t>
            </w:r>
          </w:p>
        </w:tc>
        <w:tc>
          <w:tcPr>
            <w:tcW w:w="0" w:type="auto"/>
            <w:tcBorders>
              <w:top w:val="single" w:sz="6" w:space="0" w:color="DDDDDD"/>
              <w:left w:val="single" w:sz="6" w:space="0" w:color="DDDDDD"/>
              <w:bottom w:val="single" w:sz="6" w:space="0" w:color="DDDDDD"/>
              <w:right w:val="single" w:sz="6" w:space="0" w:color="DDDDDD"/>
            </w:tcBorders>
            <w:shd w:val="clear" w:color="auto" w:fill="auto"/>
            <w:vAlign w:val="center"/>
            <w:hideMark/>
          </w:tcPr>
          <w:p w:rsidR="00B927D4" w:rsidRPr="00D44B76" w:rsidRDefault="00B927D4" w:rsidP="00927137">
            <w:pPr>
              <w:rPr>
                <w:rFonts w:ascii="宋体" w:hAnsi="宋体"/>
                <w:b/>
                <w:sz w:val="24"/>
                <w:szCs w:val="24"/>
              </w:rPr>
            </w:pPr>
            <w:r w:rsidRPr="00D44B76">
              <w:rPr>
                <w:rFonts w:ascii="宋体" w:hAnsi="宋体" w:hint="eastAsia"/>
                <w:b/>
                <w:sz w:val="24"/>
                <w:szCs w:val="24"/>
              </w:rPr>
              <w:t>初次样品的总数不得少于5个</w:t>
            </w:r>
          </w:p>
        </w:tc>
      </w:tr>
      <w:tr w:rsidR="00B927D4" w:rsidRPr="00D44B76" w:rsidTr="00927137">
        <w:tc>
          <w:tcPr>
            <w:tcW w:w="0" w:type="auto"/>
            <w:tcBorders>
              <w:top w:val="single" w:sz="6" w:space="0" w:color="DDDDDD"/>
              <w:left w:val="single" w:sz="6" w:space="0" w:color="DDDDDD"/>
              <w:bottom w:val="single" w:sz="6" w:space="0" w:color="DDDDDD"/>
              <w:right w:val="single" w:sz="6" w:space="0" w:color="DDDDDD"/>
            </w:tcBorders>
            <w:shd w:val="clear" w:color="auto" w:fill="auto"/>
            <w:vAlign w:val="center"/>
            <w:hideMark/>
          </w:tcPr>
          <w:p w:rsidR="00B927D4" w:rsidRPr="00D44B76" w:rsidRDefault="00B927D4" w:rsidP="00927137">
            <w:pPr>
              <w:rPr>
                <w:rFonts w:ascii="宋体" w:hAnsi="宋体"/>
                <w:b/>
                <w:sz w:val="24"/>
                <w:szCs w:val="24"/>
              </w:rPr>
            </w:pPr>
            <w:r w:rsidRPr="00D44B76">
              <w:rPr>
                <w:rFonts w:ascii="宋体" w:hAnsi="宋体" w:hint="eastAsia"/>
                <w:b/>
                <w:sz w:val="24"/>
                <w:szCs w:val="24"/>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vAlign w:val="center"/>
            <w:hideMark/>
          </w:tcPr>
          <w:p w:rsidR="00B927D4" w:rsidRPr="00D44B76" w:rsidRDefault="00B927D4" w:rsidP="00927137">
            <w:pPr>
              <w:rPr>
                <w:rFonts w:ascii="宋体" w:hAnsi="宋体"/>
                <w:b/>
                <w:sz w:val="24"/>
                <w:szCs w:val="24"/>
              </w:rPr>
            </w:pPr>
            <w:r w:rsidRPr="00D44B76">
              <w:rPr>
                <w:rFonts w:ascii="宋体" w:hAnsi="宋体" w:hint="eastAsia"/>
                <w:b/>
                <w:sz w:val="24"/>
                <w:szCs w:val="24"/>
              </w:rPr>
              <w:t>6~30个</w:t>
            </w:r>
          </w:p>
        </w:tc>
        <w:tc>
          <w:tcPr>
            <w:tcW w:w="0" w:type="auto"/>
            <w:tcBorders>
              <w:top w:val="single" w:sz="6" w:space="0" w:color="DDDDDD"/>
              <w:left w:val="single" w:sz="6" w:space="0" w:color="DDDDDD"/>
              <w:bottom w:val="single" w:sz="6" w:space="0" w:color="DDDDDD"/>
              <w:right w:val="single" w:sz="6" w:space="0" w:color="DDDDDD"/>
            </w:tcBorders>
            <w:shd w:val="clear" w:color="auto" w:fill="auto"/>
            <w:vAlign w:val="center"/>
            <w:hideMark/>
          </w:tcPr>
          <w:p w:rsidR="00B927D4" w:rsidRPr="00D44B76" w:rsidRDefault="00B927D4" w:rsidP="00927137">
            <w:pPr>
              <w:rPr>
                <w:rFonts w:ascii="宋体" w:hAnsi="宋体"/>
                <w:b/>
                <w:sz w:val="24"/>
                <w:szCs w:val="24"/>
              </w:rPr>
            </w:pPr>
            <w:r w:rsidRPr="00D44B76">
              <w:rPr>
                <w:rFonts w:ascii="宋体" w:hAnsi="宋体" w:hint="eastAsia"/>
                <w:b/>
                <w:sz w:val="24"/>
                <w:szCs w:val="24"/>
              </w:rPr>
              <w:t>每3个容器至少扦取1个</w:t>
            </w:r>
          </w:p>
        </w:tc>
        <w:tc>
          <w:tcPr>
            <w:tcW w:w="0" w:type="auto"/>
            <w:tcBorders>
              <w:top w:val="single" w:sz="6" w:space="0" w:color="DDDDDD"/>
              <w:left w:val="single" w:sz="6" w:space="0" w:color="DDDDDD"/>
              <w:bottom w:val="single" w:sz="6" w:space="0" w:color="DDDDDD"/>
              <w:right w:val="single" w:sz="6" w:space="0" w:color="DDDDDD"/>
            </w:tcBorders>
            <w:shd w:val="clear" w:color="auto" w:fill="auto"/>
            <w:vAlign w:val="center"/>
            <w:hideMark/>
          </w:tcPr>
          <w:p w:rsidR="00B927D4" w:rsidRPr="00D44B76" w:rsidRDefault="00B927D4" w:rsidP="00927137">
            <w:pPr>
              <w:rPr>
                <w:rFonts w:ascii="宋体" w:hAnsi="宋体"/>
                <w:b/>
                <w:sz w:val="24"/>
                <w:szCs w:val="24"/>
              </w:rPr>
            </w:pPr>
            <w:r w:rsidRPr="00D44B76">
              <w:rPr>
                <w:rFonts w:ascii="宋体" w:hAnsi="宋体" w:hint="eastAsia"/>
                <w:b/>
                <w:sz w:val="24"/>
                <w:szCs w:val="24"/>
              </w:rPr>
              <w:t>总数不得少于5个</w:t>
            </w:r>
          </w:p>
        </w:tc>
      </w:tr>
      <w:tr w:rsidR="00B927D4" w:rsidRPr="00D44B76" w:rsidTr="00927137">
        <w:tc>
          <w:tcPr>
            <w:tcW w:w="0" w:type="auto"/>
            <w:tcBorders>
              <w:top w:val="single" w:sz="6" w:space="0" w:color="DDDDDD"/>
              <w:left w:val="single" w:sz="6" w:space="0" w:color="DDDDDD"/>
              <w:bottom w:val="single" w:sz="6" w:space="0" w:color="DDDDDD"/>
              <w:right w:val="single" w:sz="6" w:space="0" w:color="DDDDDD"/>
            </w:tcBorders>
            <w:shd w:val="clear" w:color="auto" w:fill="auto"/>
            <w:vAlign w:val="center"/>
            <w:hideMark/>
          </w:tcPr>
          <w:p w:rsidR="00B927D4" w:rsidRPr="00D44B76" w:rsidRDefault="00B927D4" w:rsidP="00927137">
            <w:pPr>
              <w:rPr>
                <w:rFonts w:ascii="宋体" w:hAnsi="宋体"/>
                <w:b/>
                <w:sz w:val="24"/>
                <w:szCs w:val="24"/>
              </w:rPr>
            </w:pPr>
            <w:r w:rsidRPr="00D44B76">
              <w:rPr>
                <w:rFonts w:ascii="宋体" w:hAnsi="宋体" w:hint="eastAsia"/>
                <w:b/>
                <w:sz w:val="24"/>
                <w:szCs w:val="24"/>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vAlign w:val="center"/>
            <w:hideMark/>
          </w:tcPr>
          <w:p w:rsidR="00B927D4" w:rsidRPr="00D44B76" w:rsidRDefault="00B927D4" w:rsidP="00927137">
            <w:pPr>
              <w:rPr>
                <w:rFonts w:ascii="宋体" w:hAnsi="宋体"/>
                <w:b/>
                <w:sz w:val="24"/>
                <w:szCs w:val="24"/>
              </w:rPr>
            </w:pPr>
            <w:r w:rsidRPr="00D44B76">
              <w:rPr>
                <w:rFonts w:ascii="宋体" w:hAnsi="宋体" w:hint="eastAsia"/>
                <w:b/>
                <w:sz w:val="24"/>
                <w:szCs w:val="24"/>
              </w:rPr>
              <w:t>31个以上</w:t>
            </w:r>
          </w:p>
        </w:tc>
        <w:tc>
          <w:tcPr>
            <w:tcW w:w="0" w:type="auto"/>
            <w:tcBorders>
              <w:top w:val="single" w:sz="6" w:space="0" w:color="DDDDDD"/>
              <w:left w:val="single" w:sz="6" w:space="0" w:color="DDDDDD"/>
              <w:bottom w:val="single" w:sz="6" w:space="0" w:color="DDDDDD"/>
              <w:right w:val="single" w:sz="6" w:space="0" w:color="DDDDDD"/>
            </w:tcBorders>
            <w:shd w:val="clear" w:color="auto" w:fill="auto"/>
            <w:vAlign w:val="center"/>
            <w:hideMark/>
          </w:tcPr>
          <w:p w:rsidR="00B927D4" w:rsidRPr="00D44B76" w:rsidRDefault="00B927D4" w:rsidP="00927137">
            <w:pPr>
              <w:rPr>
                <w:rFonts w:ascii="宋体" w:hAnsi="宋体"/>
                <w:b/>
                <w:sz w:val="24"/>
                <w:szCs w:val="24"/>
              </w:rPr>
            </w:pPr>
            <w:r w:rsidRPr="00D44B76">
              <w:rPr>
                <w:rFonts w:ascii="宋体" w:hAnsi="宋体" w:hint="eastAsia"/>
                <w:b/>
                <w:sz w:val="24"/>
                <w:szCs w:val="24"/>
              </w:rPr>
              <w:t>每5个容器至少扦取一个</w:t>
            </w:r>
          </w:p>
        </w:tc>
        <w:tc>
          <w:tcPr>
            <w:tcW w:w="0" w:type="auto"/>
            <w:tcBorders>
              <w:top w:val="single" w:sz="6" w:space="0" w:color="DDDDDD"/>
              <w:left w:val="single" w:sz="6" w:space="0" w:color="DDDDDD"/>
              <w:bottom w:val="single" w:sz="6" w:space="0" w:color="DDDDDD"/>
              <w:right w:val="single" w:sz="6" w:space="0" w:color="DDDDDD"/>
            </w:tcBorders>
            <w:shd w:val="clear" w:color="auto" w:fill="auto"/>
            <w:vAlign w:val="center"/>
            <w:hideMark/>
          </w:tcPr>
          <w:p w:rsidR="00B927D4" w:rsidRPr="00D44B76" w:rsidRDefault="00B927D4" w:rsidP="00927137">
            <w:pPr>
              <w:rPr>
                <w:rFonts w:ascii="宋体" w:hAnsi="宋体"/>
                <w:b/>
                <w:sz w:val="24"/>
                <w:szCs w:val="24"/>
              </w:rPr>
            </w:pPr>
            <w:r w:rsidRPr="00D44B76">
              <w:rPr>
                <w:rFonts w:ascii="宋体" w:hAnsi="宋体" w:hint="eastAsia"/>
                <w:b/>
                <w:sz w:val="24"/>
                <w:szCs w:val="24"/>
              </w:rPr>
              <w:t>总数不得少于10个</w:t>
            </w:r>
          </w:p>
        </w:tc>
      </w:tr>
    </w:tbl>
    <w:p w:rsidR="00B927D4" w:rsidRPr="00D44B76" w:rsidRDefault="00B927D4" w:rsidP="00B927D4">
      <w:pPr>
        <w:rPr>
          <w:rFonts w:ascii="宋体" w:hAnsi="宋体"/>
          <w:b/>
          <w:sz w:val="24"/>
          <w:szCs w:val="24"/>
        </w:rPr>
      </w:pPr>
      <w:r w:rsidRPr="00D44B76">
        <w:rPr>
          <w:rFonts w:ascii="宋体" w:hAnsi="宋体" w:hint="eastAsia"/>
          <w:b/>
          <w:bCs/>
          <w:sz w:val="24"/>
          <w:szCs w:val="24"/>
        </w:rPr>
        <w:t>2．散装种子的抽样：</w:t>
      </w:r>
      <w:r w:rsidRPr="00D44B76">
        <w:rPr>
          <w:rFonts w:ascii="宋体" w:hAnsi="宋体" w:hint="eastAsia"/>
          <w:b/>
          <w:sz w:val="24"/>
          <w:szCs w:val="24"/>
        </w:rPr>
        <w:t>在库房或围囤中大量散装的种子，可在堆顶的中心和四角（距边缘要有一定距离）设5个抽样点，每点按上、中、下三层抽样。</w:t>
      </w:r>
    </w:p>
    <w:p w:rsidR="00B927D4" w:rsidRPr="00D44B76" w:rsidRDefault="00B927D4" w:rsidP="00B927D4">
      <w:pPr>
        <w:rPr>
          <w:rFonts w:ascii="宋体" w:hAnsi="宋体"/>
          <w:b/>
          <w:sz w:val="24"/>
          <w:szCs w:val="24"/>
        </w:rPr>
      </w:pPr>
      <w:r w:rsidRPr="00D44B76">
        <w:rPr>
          <w:rFonts w:ascii="宋体" w:hAnsi="宋体" w:hint="eastAsia"/>
          <w:b/>
          <w:bCs/>
          <w:sz w:val="24"/>
          <w:szCs w:val="24"/>
        </w:rPr>
        <w:t xml:space="preserve">分样方法 </w:t>
      </w:r>
    </w:p>
    <w:p w:rsidR="00B927D4" w:rsidRPr="00D44B76" w:rsidRDefault="00B927D4" w:rsidP="00B927D4">
      <w:pPr>
        <w:rPr>
          <w:rFonts w:ascii="宋体" w:hAnsi="宋体"/>
          <w:b/>
          <w:sz w:val="24"/>
          <w:szCs w:val="24"/>
        </w:rPr>
      </w:pPr>
      <w:r w:rsidRPr="00D44B76">
        <w:rPr>
          <w:rFonts w:ascii="宋体" w:hAnsi="宋体" w:hint="eastAsia"/>
          <w:b/>
          <w:sz w:val="24"/>
          <w:szCs w:val="24"/>
        </w:rPr>
        <w:t>分样，即从混合样品中分取送检样品或从送检样品中分取测定样品。</w:t>
      </w:r>
    </w:p>
    <w:p w:rsidR="00B927D4" w:rsidRPr="00D44B76" w:rsidRDefault="00B927D4" w:rsidP="00B927D4">
      <w:pPr>
        <w:rPr>
          <w:rFonts w:ascii="宋体" w:hAnsi="宋体"/>
          <w:b/>
          <w:sz w:val="24"/>
          <w:szCs w:val="24"/>
        </w:rPr>
      </w:pPr>
      <w:r w:rsidRPr="00D44B76">
        <w:rPr>
          <w:rFonts w:ascii="宋体" w:hAnsi="宋体" w:hint="eastAsia"/>
          <w:b/>
          <w:bCs/>
          <w:sz w:val="24"/>
          <w:szCs w:val="24"/>
        </w:rPr>
        <w:t>1．四分法</w:t>
      </w:r>
    </w:p>
    <w:p w:rsidR="00B927D4" w:rsidRPr="00D44B76" w:rsidRDefault="00B927D4" w:rsidP="00B927D4">
      <w:pPr>
        <w:rPr>
          <w:rFonts w:ascii="宋体" w:hAnsi="宋体"/>
          <w:b/>
          <w:sz w:val="24"/>
          <w:szCs w:val="24"/>
        </w:rPr>
      </w:pPr>
      <w:r w:rsidRPr="00D44B76">
        <w:rPr>
          <w:rFonts w:ascii="宋体" w:hAnsi="宋体" w:hint="eastAsia"/>
          <w:b/>
          <w:sz w:val="24"/>
          <w:szCs w:val="24"/>
        </w:rPr>
        <w:t>把种子倒在平滑的桌面上或玻璃板上铺平，两手各拿一块分样板，从相反的方向把种子拨到中间使成长条形，再将长条两端的种子拨到中间，这样重复3～4次，使种子混合均匀，而后铺成正方形。大粒种子厚度不超过10厘米，中粒种子不超过5厘米，小粒种子不超过3厘米。然后用分样板沿对角线把种子分成四个三角形，</w:t>
      </w:r>
      <w:proofErr w:type="gramStart"/>
      <w:r w:rsidRPr="00D44B76">
        <w:rPr>
          <w:rFonts w:ascii="宋体" w:hAnsi="宋体" w:hint="eastAsia"/>
          <w:b/>
          <w:sz w:val="24"/>
          <w:szCs w:val="24"/>
        </w:rPr>
        <w:t>将对顶两个</w:t>
      </w:r>
      <w:proofErr w:type="gramEnd"/>
      <w:r w:rsidRPr="00D44B76">
        <w:rPr>
          <w:rFonts w:ascii="宋体" w:hAnsi="宋体" w:hint="eastAsia"/>
          <w:b/>
          <w:sz w:val="24"/>
          <w:szCs w:val="24"/>
        </w:rPr>
        <w:t>三角形的种子装入瓶中备用，取其余</w:t>
      </w:r>
      <w:proofErr w:type="gramStart"/>
      <w:r w:rsidRPr="00D44B76">
        <w:rPr>
          <w:rFonts w:ascii="宋体" w:hAnsi="宋体" w:hint="eastAsia"/>
          <w:b/>
          <w:sz w:val="24"/>
          <w:szCs w:val="24"/>
        </w:rPr>
        <w:t>两个对顶三角形</w:t>
      </w:r>
      <w:proofErr w:type="gramEnd"/>
      <w:r w:rsidRPr="00D44B76">
        <w:rPr>
          <w:rFonts w:ascii="宋体" w:hAnsi="宋体" w:hint="eastAsia"/>
          <w:b/>
          <w:sz w:val="24"/>
          <w:szCs w:val="24"/>
        </w:rPr>
        <w:t>的种子混合起来，按前法继续分取，直到所需数量为止。如图0-2-1所示。</w:t>
      </w:r>
    </w:p>
    <w:p w:rsidR="00B927D4" w:rsidRPr="00D44B76" w:rsidRDefault="00B927D4" w:rsidP="00B927D4">
      <w:pPr>
        <w:rPr>
          <w:rFonts w:ascii="宋体" w:hAnsi="宋体"/>
          <w:b/>
          <w:sz w:val="24"/>
          <w:szCs w:val="24"/>
        </w:rPr>
      </w:pPr>
      <w:r w:rsidRPr="00D44B76">
        <w:rPr>
          <w:rFonts w:ascii="宋体" w:hAnsi="宋体"/>
          <w:b/>
          <w:noProof/>
          <w:sz w:val="24"/>
          <w:szCs w:val="24"/>
        </w:rPr>
        <w:drawing>
          <wp:inline distT="0" distB="0" distL="0" distR="0" wp14:anchorId="65B1C3F9" wp14:editId="6FB825DC">
            <wp:extent cx="3027680" cy="2199640"/>
            <wp:effectExtent l="0" t="0" r="0" b="0"/>
            <wp:docPr id="34" name="图片 34" descr="http://shanxi3.ouchn.cn/pluginfile.php/579584/mod_page/content/21/shinei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hanxi3.ouchn.cn/pluginfile.php/579584/mod_page/content/21/shinei01.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27680" cy="2199640"/>
                    </a:xfrm>
                    <a:prstGeom prst="rect">
                      <a:avLst/>
                    </a:prstGeom>
                    <a:noFill/>
                    <a:ln>
                      <a:noFill/>
                    </a:ln>
                  </pic:spPr>
                </pic:pic>
              </a:graphicData>
            </a:graphic>
          </wp:inline>
        </w:drawing>
      </w:r>
    </w:p>
    <w:p w:rsidR="00B927D4" w:rsidRPr="00D44B76" w:rsidRDefault="00B927D4" w:rsidP="00B927D4">
      <w:pPr>
        <w:rPr>
          <w:rFonts w:ascii="宋体" w:hAnsi="宋体"/>
          <w:b/>
          <w:sz w:val="24"/>
          <w:szCs w:val="24"/>
        </w:rPr>
      </w:pPr>
      <w:r w:rsidRPr="00D44B76">
        <w:rPr>
          <w:rFonts w:ascii="宋体" w:hAnsi="宋体" w:hint="eastAsia"/>
          <w:b/>
          <w:sz w:val="24"/>
          <w:szCs w:val="24"/>
        </w:rPr>
        <w:t>0-2-1 四分法分样示意图</w:t>
      </w:r>
    </w:p>
    <w:p w:rsidR="00B927D4" w:rsidRPr="00D44B76" w:rsidRDefault="00B927D4" w:rsidP="00B927D4">
      <w:pPr>
        <w:rPr>
          <w:rFonts w:ascii="宋体" w:hAnsi="宋体"/>
          <w:b/>
          <w:sz w:val="24"/>
          <w:szCs w:val="24"/>
        </w:rPr>
      </w:pPr>
      <w:r w:rsidRPr="00D44B76">
        <w:rPr>
          <w:rFonts w:ascii="宋体" w:hAnsi="宋体" w:hint="eastAsia"/>
          <w:b/>
          <w:bCs/>
          <w:sz w:val="24"/>
          <w:szCs w:val="24"/>
        </w:rPr>
        <w:t>2．分样器法</w:t>
      </w:r>
    </w:p>
    <w:p w:rsidR="00B927D4" w:rsidRPr="00D44B76" w:rsidRDefault="00B927D4" w:rsidP="00B927D4">
      <w:pPr>
        <w:rPr>
          <w:rFonts w:ascii="宋体" w:hAnsi="宋体"/>
          <w:b/>
          <w:sz w:val="24"/>
          <w:szCs w:val="24"/>
        </w:rPr>
      </w:pPr>
      <w:r w:rsidRPr="00D44B76">
        <w:rPr>
          <w:rFonts w:ascii="宋体" w:hAnsi="宋体" w:hint="eastAsia"/>
          <w:b/>
          <w:bCs/>
          <w:sz w:val="24"/>
          <w:szCs w:val="24"/>
        </w:rPr>
        <w:t>适用于种粒小的、流动性大的种子。</w:t>
      </w:r>
    </w:p>
    <w:p w:rsidR="00B927D4" w:rsidRPr="00D44B76" w:rsidRDefault="00B927D4" w:rsidP="00B927D4">
      <w:pPr>
        <w:rPr>
          <w:rFonts w:ascii="宋体" w:hAnsi="宋体"/>
          <w:b/>
          <w:sz w:val="24"/>
          <w:szCs w:val="24"/>
        </w:rPr>
      </w:pPr>
      <w:r w:rsidRPr="00D44B76">
        <w:rPr>
          <w:rFonts w:ascii="宋体" w:hAnsi="宋体" w:hint="eastAsia"/>
          <w:b/>
          <w:sz w:val="24"/>
          <w:szCs w:val="24"/>
        </w:rPr>
        <w:t>分样前，先将种子通过分样器，使种子分成重量大约相等的两份，其重量相差不超过两份种子平均重的5%时，则分样器是正确的，如超过5%，则应</w:t>
      </w:r>
      <w:proofErr w:type="gramStart"/>
      <w:r w:rsidRPr="00D44B76">
        <w:rPr>
          <w:rFonts w:ascii="宋体" w:hAnsi="宋体" w:hint="eastAsia"/>
          <w:b/>
          <w:sz w:val="24"/>
          <w:szCs w:val="24"/>
        </w:rPr>
        <w:t>调整分</w:t>
      </w:r>
      <w:proofErr w:type="gramEnd"/>
      <w:r w:rsidRPr="00D44B76">
        <w:rPr>
          <w:rFonts w:ascii="宋体" w:hAnsi="宋体" w:hint="eastAsia"/>
          <w:b/>
          <w:sz w:val="24"/>
          <w:szCs w:val="24"/>
        </w:rPr>
        <w:t>样器。</w:t>
      </w:r>
    </w:p>
    <w:p w:rsidR="00B927D4" w:rsidRPr="00D44B76" w:rsidRDefault="00B927D4" w:rsidP="00B927D4">
      <w:pPr>
        <w:rPr>
          <w:rFonts w:ascii="宋体" w:hAnsi="宋体"/>
          <w:b/>
          <w:sz w:val="24"/>
          <w:szCs w:val="24"/>
        </w:rPr>
      </w:pPr>
      <w:r w:rsidRPr="00D44B76">
        <w:rPr>
          <w:rFonts w:ascii="宋体" w:hAnsi="宋体" w:hint="eastAsia"/>
          <w:b/>
          <w:sz w:val="24"/>
          <w:szCs w:val="24"/>
        </w:rPr>
        <w:t>分样时先将种子通过分样器三次，使种子充分混合，然后开始分取样品，取其一份，继续分取，直到种子减至所需重量为止。如图0-2-2所示。</w:t>
      </w:r>
    </w:p>
    <w:p w:rsidR="00B927D4" w:rsidRPr="00D44B76" w:rsidRDefault="00B927D4" w:rsidP="00B927D4">
      <w:pPr>
        <w:rPr>
          <w:rFonts w:ascii="宋体" w:hAnsi="宋体"/>
          <w:b/>
          <w:sz w:val="24"/>
          <w:szCs w:val="24"/>
        </w:rPr>
      </w:pPr>
      <w:r w:rsidRPr="00D44B76">
        <w:rPr>
          <w:rFonts w:ascii="宋体" w:hAnsi="宋体"/>
          <w:b/>
          <w:noProof/>
          <w:sz w:val="24"/>
          <w:szCs w:val="24"/>
        </w:rPr>
        <w:lastRenderedPageBreak/>
        <w:drawing>
          <wp:inline distT="0" distB="0" distL="0" distR="0" wp14:anchorId="0691532D" wp14:editId="10308831">
            <wp:extent cx="2372360" cy="2700020"/>
            <wp:effectExtent l="0" t="0" r="0" b="0"/>
            <wp:docPr id="35" name="图片 35" descr="http://shanxi3.ouchn.cn/pluginfile.php/579584/mod_page/content/21/shinei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hanxi3.ouchn.cn/pluginfile.php/579584/mod_page/content/21/shinei02.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72360" cy="2700020"/>
                    </a:xfrm>
                    <a:prstGeom prst="rect">
                      <a:avLst/>
                    </a:prstGeom>
                    <a:noFill/>
                    <a:ln>
                      <a:noFill/>
                    </a:ln>
                  </pic:spPr>
                </pic:pic>
              </a:graphicData>
            </a:graphic>
          </wp:inline>
        </w:drawing>
      </w:r>
    </w:p>
    <w:p w:rsidR="00B927D4" w:rsidRPr="00D44B76" w:rsidRDefault="00B927D4" w:rsidP="00B927D4">
      <w:pPr>
        <w:rPr>
          <w:rFonts w:ascii="宋体" w:hAnsi="宋体"/>
          <w:b/>
          <w:sz w:val="24"/>
          <w:szCs w:val="24"/>
        </w:rPr>
      </w:pPr>
      <w:r w:rsidRPr="00D44B76">
        <w:rPr>
          <w:rFonts w:ascii="宋体" w:hAnsi="宋体" w:hint="eastAsia"/>
          <w:b/>
          <w:sz w:val="24"/>
          <w:szCs w:val="24"/>
        </w:rPr>
        <w:t xml:space="preserve">0-2-2 </w:t>
      </w:r>
      <w:proofErr w:type="gramStart"/>
      <w:r w:rsidRPr="00D44B76">
        <w:rPr>
          <w:rFonts w:ascii="宋体" w:hAnsi="宋体" w:hint="eastAsia"/>
          <w:b/>
          <w:sz w:val="24"/>
          <w:szCs w:val="24"/>
        </w:rPr>
        <w:t>离心式分样</w:t>
      </w:r>
      <w:proofErr w:type="gramEnd"/>
      <w:r w:rsidRPr="00D44B76">
        <w:rPr>
          <w:rFonts w:ascii="宋体" w:hAnsi="宋体" w:hint="eastAsia"/>
          <w:b/>
          <w:sz w:val="24"/>
          <w:szCs w:val="24"/>
        </w:rPr>
        <w:t>器</w:t>
      </w:r>
    </w:p>
    <w:p w:rsidR="00B927D4" w:rsidRPr="00B927D4" w:rsidRDefault="00B927D4" w:rsidP="00B927D4">
      <w:pPr>
        <w:jc w:val="center"/>
        <w:rPr>
          <w:b/>
        </w:rPr>
      </w:pPr>
      <w:bookmarkStart w:id="0" w:name="_GoBack"/>
      <w:bookmarkEnd w:id="0"/>
    </w:p>
    <w:p w:rsidR="00B927D4" w:rsidRPr="00B927D4" w:rsidRDefault="00B927D4" w:rsidP="00B927D4">
      <w:pPr>
        <w:jc w:val="center"/>
      </w:pPr>
    </w:p>
    <w:p w:rsidR="00B927D4" w:rsidRDefault="00B927D4" w:rsidP="00B927D4"/>
    <w:p w:rsidR="00B927D4" w:rsidRPr="00B927D4" w:rsidRDefault="00B927D4"/>
    <w:sectPr w:rsidR="00B927D4" w:rsidRPr="00B927D4">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1BB3"/>
    <w:rsid w:val="000F73A2"/>
    <w:rsid w:val="004071E2"/>
    <w:rsid w:val="00B927D4"/>
    <w:rsid w:val="00CC1BB3"/>
    <w:rsid w:val="00EB77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CC1BB3"/>
    <w:rPr>
      <w:sz w:val="18"/>
      <w:szCs w:val="18"/>
    </w:rPr>
  </w:style>
  <w:style w:type="character" w:customStyle="1" w:styleId="Char">
    <w:name w:val="批注框文本 Char"/>
    <w:basedOn w:val="a0"/>
    <w:link w:val="a3"/>
    <w:uiPriority w:val="99"/>
    <w:semiHidden/>
    <w:rsid w:val="00CC1BB3"/>
    <w:rPr>
      <w:sz w:val="18"/>
      <w:szCs w:val="18"/>
    </w:rPr>
  </w:style>
  <w:style w:type="character" w:styleId="a4">
    <w:name w:val="Hyperlink"/>
    <w:basedOn w:val="a0"/>
    <w:uiPriority w:val="99"/>
    <w:semiHidden/>
    <w:unhideWhenUsed/>
    <w:rsid w:val="00B927D4"/>
    <w:rPr>
      <w:rFonts w:ascii="微软雅黑" w:eastAsia="微软雅黑" w:hAnsi="微软雅黑" w:hint="eastAsia"/>
      <w:strike w:val="0"/>
      <w:dstrike w:val="0"/>
      <w:color w:val="0070A8"/>
      <w:u w:val="none"/>
      <w:effect w:val="none"/>
    </w:rPr>
  </w:style>
  <w:style w:type="character" w:styleId="a5">
    <w:name w:val="Strong"/>
    <w:basedOn w:val="a0"/>
    <w:uiPriority w:val="22"/>
    <w:qFormat/>
    <w:rsid w:val="00B927D4"/>
    <w:rPr>
      <w:b/>
      <w:bCs/>
    </w:rPr>
  </w:style>
  <w:style w:type="paragraph" w:styleId="a6">
    <w:name w:val="Normal (Web)"/>
    <w:basedOn w:val="a"/>
    <w:uiPriority w:val="99"/>
    <w:unhideWhenUsed/>
    <w:rsid w:val="00B927D4"/>
    <w:pPr>
      <w:widowControl/>
      <w:spacing w:after="150"/>
      <w:jc w:val="left"/>
    </w:pPr>
    <w:rPr>
      <w:rFonts w:ascii="宋体" w:eastAsia="宋体" w:hAnsi="宋体" w:cs="宋体"/>
      <w:kern w:val="0"/>
      <w:sz w:val="24"/>
      <w:szCs w:val="24"/>
    </w:rPr>
  </w:style>
  <w:style w:type="paragraph" w:customStyle="1" w:styleId="xlinet">
    <w:name w:val="xl_inet"/>
    <w:basedOn w:val="a"/>
    <w:rsid w:val="00B927D4"/>
    <w:pPr>
      <w:widowControl/>
      <w:spacing w:after="150"/>
      <w:ind w:firstLine="420"/>
      <w:jc w:val="left"/>
    </w:pPr>
    <w:rPr>
      <w:rFonts w:ascii="宋体" w:eastAsia="宋体" w:hAnsi="宋体" w:cs="宋体"/>
      <w:kern w:val="0"/>
      <w:sz w:val="24"/>
      <w:szCs w:val="24"/>
    </w:rPr>
  </w:style>
  <w:style w:type="character" w:customStyle="1" w:styleId="nolink">
    <w:name w:val="nolink"/>
    <w:basedOn w:val="a0"/>
    <w:rsid w:val="00B927D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CC1BB3"/>
    <w:rPr>
      <w:sz w:val="18"/>
      <w:szCs w:val="18"/>
    </w:rPr>
  </w:style>
  <w:style w:type="character" w:customStyle="1" w:styleId="Char">
    <w:name w:val="批注框文本 Char"/>
    <w:basedOn w:val="a0"/>
    <w:link w:val="a3"/>
    <w:uiPriority w:val="99"/>
    <w:semiHidden/>
    <w:rsid w:val="00CC1BB3"/>
    <w:rPr>
      <w:sz w:val="18"/>
      <w:szCs w:val="18"/>
    </w:rPr>
  </w:style>
  <w:style w:type="character" w:styleId="a4">
    <w:name w:val="Hyperlink"/>
    <w:basedOn w:val="a0"/>
    <w:uiPriority w:val="99"/>
    <w:semiHidden/>
    <w:unhideWhenUsed/>
    <w:rsid w:val="00B927D4"/>
    <w:rPr>
      <w:rFonts w:ascii="微软雅黑" w:eastAsia="微软雅黑" w:hAnsi="微软雅黑" w:hint="eastAsia"/>
      <w:strike w:val="0"/>
      <w:dstrike w:val="0"/>
      <w:color w:val="0070A8"/>
      <w:u w:val="none"/>
      <w:effect w:val="none"/>
    </w:rPr>
  </w:style>
  <w:style w:type="character" w:styleId="a5">
    <w:name w:val="Strong"/>
    <w:basedOn w:val="a0"/>
    <w:uiPriority w:val="22"/>
    <w:qFormat/>
    <w:rsid w:val="00B927D4"/>
    <w:rPr>
      <w:b/>
      <w:bCs/>
    </w:rPr>
  </w:style>
  <w:style w:type="paragraph" w:styleId="a6">
    <w:name w:val="Normal (Web)"/>
    <w:basedOn w:val="a"/>
    <w:uiPriority w:val="99"/>
    <w:unhideWhenUsed/>
    <w:rsid w:val="00B927D4"/>
    <w:pPr>
      <w:widowControl/>
      <w:spacing w:after="150"/>
      <w:jc w:val="left"/>
    </w:pPr>
    <w:rPr>
      <w:rFonts w:ascii="宋体" w:eastAsia="宋体" w:hAnsi="宋体" w:cs="宋体"/>
      <w:kern w:val="0"/>
      <w:sz w:val="24"/>
      <w:szCs w:val="24"/>
    </w:rPr>
  </w:style>
  <w:style w:type="paragraph" w:customStyle="1" w:styleId="xlinet">
    <w:name w:val="xl_inet"/>
    <w:basedOn w:val="a"/>
    <w:rsid w:val="00B927D4"/>
    <w:pPr>
      <w:widowControl/>
      <w:spacing w:after="150"/>
      <w:ind w:firstLine="420"/>
      <w:jc w:val="left"/>
    </w:pPr>
    <w:rPr>
      <w:rFonts w:ascii="宋体" w:eastAsia="宋体" w:hAnsi="宋体" w:cs="宋体"/>
      <w:kern w:val="0"/>
      <w:sz w:val="24"/>
      <w:szCs w:val="24"/>
    </w:rPr>
  </w:style>
  <w:style w:type="character" w:customStyle="1" w:styleId="nolink">
    <w:name w:val="nolink"/>
    <w:basedOn w:val="a0"/>
    <w:rsid w:val="00B927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hyperlink" Target="http://shanxi3.ouchn.cn/mod/page/view.php?id=385424" TargetMode="External"/><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hyperlink" Target="http://shanxi3.ouchn.cn/mod/page/view.php?id=385424" TargetMode="External"/><Relationship Id="rId47"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hyperlink" Target="http://shanxi3.ouchn.cn/mod/page/view.php?id=385424" TargetMode="External"/><Relationship Id="rId46"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hyperlink" Target="http://shanxi3.ouchn.cn/mod/page/view.php?id=385424"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hyperlink" Target="http://shanxi3.ouchn.cn/mod/page/view.php?id=385424" TargetMode="External"/><Relationship Id="rId40" Type="http://schemas.openxmlformats.org/officeDocument/2006/relationships/hyperlink" Target="http://shanxi3.ouchn.cn/mod/page/view.php?id=385424" TargetMode="External"/><Relationship Id="rId45" Type="http://schemas.openxmlformats.org/officeDocument/2006/relationships/image" Target="media/image35.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3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759</Words>
  <Characters>4328</Characters>
  <Application>Microsoft Office Word</Application>
  <DocSecurity>0</DocSecurity>
  <Lines>36</Lines>
  <Paragraphs>10</Paragraphs>
  <ScaleCrop>false</ScaleCrop>
  <Company/>
  <LinksUpToDate>false</LinksUpToDate>
  <CharactersWithSpaces>5077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yllc</dc:creator>
  <cp:lastModifiedBy>yllc</cp:lastModifiedBy>
  <cp:revision>2</cp:revision>
  <dcterms:created xsi:type="dcterms:W3CDTF">2019-05-30T07:07:00Z</dcterms:created>
  <dcterms:modified xsi:type="dcterms:W3CDTF">2019-05-30T07:07:00Z</dcterms:modified>
</cp:coreProperties>
</file>