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937753C">
      <w:pPr>
        <w:jc w:val="center"/>
        <w:rPr>
          <w:rFonts w:hint="eastAsia" w:ascii="宋体" w:hAnsi="宋体" w:eastAsia="宋体" w:cs="宋体"/>
          <w:b/>
          <w:sz w:val="36"/>
          <w:szCs w:val="36"/>
        </w:rPr>
      </w:pPr>
      <w:r>
        <w:rPr>
          <w:rFonts w:hint="eastAsia" w:ascii="宋体" w:hAnsi="宋体" w:eastAsia="宋体" w:cs="宋体"/>
          <w:b/>
          <w:sz w:val="36"/>
          <w:szCs w:val="36"/>
        </w:rPr>
        <w:t>202</w:t>
      </w:r>
      <w:r>
        <w:rPr>
          <w:rFonts w:hint="eastAsia" w:ascii="宋体" w:hAnsi="宋体" w:eastAsia="宋体" w:cs="宋体"/>
          <w:b/>
          <w:sz w:val="36"/>
          <w:szCs w:val="36"/>
          <w:lang w:val="en-US" w:eastAsia="zh-CN"/>
        </w:rPr>
        <w:t>4秋</w:t>
      </w:r>
      <w:r>
        <w:rPr>
          <w:rFonts w:hint="eastAsia" w:ascii="宋体" w:hAnsi="宋体" w:eastAsia="宋体" w:cs="宋体"/>
          <w:b/>
          <w:sz w:val="36"/>
          <w:szCs w:val="36"/>
        </w:rPr>
        <w:t>《</w:t>
      </w:r>
      <w:r>
        <w:rPr>
          <w:rFonts w:hint="eastAsia" w:ascii="宋体" w:hAnsi="宋体" w:eastAsia="宋体" w:cs="宋体"/>
          <w:b/>
          <w:sz w:val="36"/>
          <w:szCs w:val="36"/>
          <w:lang w:val="en-US" w:eastAsia="zh-CN"/>
        </w:rPr>
        <w:t>环境水利学</w:t>
      </w:r>
      <w:r>
        <w:rPr>
          <w:rFonts w:hint="eastAsia" w:ascii="宋体" w:hAnsi="宋体" w:eastAsia="宋体" w:cs="宋体"/>
          <w:b/>
          <w:sz w:val="36"/>
          <w:szCs w:val="36"/>
        </w:rPr>
        <w:t>》导学方案</w:t>
      </w:r>
    </w:p>
    <w:p w14:paraId="3907174B">
      <w:pPr>
        <w:jc w:val="center"/>
        <w:rPr>
          <w:rFonts w:ascii="黑体" w:eastAsia="黑体"/>
          <w:b/>
          <w:sz w:val="36"/>
          <w:szCs w:val="36"/>
        </w:rPr>
      </w:pPr>
    </w:p>
    <w:p w14:paraId="66ED7FF4">
      <w:pPr>
        <w:jc w:val="left"/>
        <w:rPr>
          <w:rFonts w:asciiTheme="minorEastAsia" w:hAnsiTheme="minorEastAsia"/>
          <w:b/>
          <w:sz w:val="24"/>
          <w:szCs w:val="24"/>
        </w:rPr>
      </w:pPr>
      <w:r>
        <w:rPr>
          <w:rFonts w:hint="eastAsia" w:asciiTheme="minorEastAsia" w:hAnsiTheme="minorEastAsia"/>
          <w:b/>
          <w:sz w:val="24"/>
          <w:szCs w:val="24"/>
        </w:rPr>
        <w:t>第一步：先打开国家开放大学学习平台</w:t>
      </w:r>
      <w:r>
        <w:rPr>
          <w:rFonts w:asciiTheme="minorEastAsia" w:hAnsiTheme="minorEastAsia"/>
          <w:b/>
          <w:sz w:val="24"/>
          <w:szCs w:val="24"/>
        </w:rPr>
        <w:t>http://one.ouchn.cn/</w:t>
      </w:r>
      <w:r>
        <w:rPr>
          <w:rFonts w:hint="eastAsia" w:asciiTheme="minorEastAsia" w:hAnsiTheme="minorEastAsia"/>
          <w:b/>
          <w:sz w:val="24"/>
          <w:szCs w:val="24"/>
        </w:rPr>
        <w:t>，点击登录。</w:t>
      </w:r>
    </w:p>
    <w:p w14:paraId="3BE945C2">
      <w:pPr>
        <w:jc w:val="center"/>
        <w:rPr>
          <w:rFonts w:asciiTheme="minorEastAsia" w:hAnsiTheme="minorEastAsia"/>
          <w:sz w:val="24"/>
          <w:szCs w:val="24"/>
        </w:rPr>
      </w:pPr>
    </w:p>
    <w:p w14:paraId="15AC5977">
      <w:pPr>
        <w:jc w:val="center"/>
        <w:rPr>
          <w:rFonts w:ascii="黑体" w:eastAsia="黑体"/>
          <w:b/>
          <w:sz w:val="36"/>
          <w:szCs w:val="36"/>
        </w:rPr>
      </w:pPr>
      <w:r>
        <w:drawing>
          <wp:inline distT="0" distB="0" distL="0" distR="0">
            <wp:extent cx="5707380" cy="2133600"/>
            <wp:effectExtent l="0" t="0" r="762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6672" cy="213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808B5"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第二步：请输入用户名（学号），密码为0uchn@+自己的八位出生年月日（其中第一位0为大写字母O）</w:t>
      </w:r>
    </w:p>
    <w:p w14:paraId="02ED4207">
      <w:pPr>
        <w:jc w:val="center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5396865" cy="2345055"/>
            <wp:effectExtent l="0" t="0" r="13335" b="190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96865" cy="234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6EAD38">
      <w:pPr>
        <w:jc w:val="left"/>
        <w:rPr>
          <w:rFonts w:asciiTheme="minorEastAsia" w:hAnsiTheme="minorEastAsia"/>
          <w:sz w:val="24"/>
          <w:szCs w:val="24"/>
        </w:rPr>
      </w:pPr>
    </w:p>
    <w:p w14:paraId="25826DC4">
      <w:pPr>
        <w:jc w:val="left"/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第三步：依次点击图形后，点下面的确定</w:t>
      </w:r>
    </w:p>
    <w:p w14:paraId="775C3EF4">
      <w:pPr>
        <w:jc w:val="left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4982210" cy="2374265"/>
            <wp:effectExtent l="0" t="0" r="1270" b="317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82210" cy="237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D283B">
      <w:pPr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第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四</w:t>
      </w:r>
      <w:r>
        <w:rPr>
          <w:rFonts w:hint="eastAsia" w:asciiTheme="minorEastAsia" w:hAnsiTheme="minorEastAsia"/>
          <w:sz w:val="24"/>
          <w:szCs w:val="24"/>
        </w:rPr>
        <w:t>步：在我的课程下找到《</w:t>
      </w:r>
      <w:r>
        <w:t>水利工程测量</w:t>
      </w:r>
      <w:r>
        <w:rPr>
          <w:rFonts w:hint="eastAsia" w:asciiTheme="minorEastAsia" w:hAnsiTheme="minorEastAsia"/>
          <w:sz w:val="24"/>
          <w:szCs w:val="24"/>
        </w:rPr>
        <w:t>》课程，点击右面的去学习进入。</w:t>
      </w:r>
      <w:r>
        <w:drawing>
          <wp:inline distT="0" distB="0" distL="114300" distR="114300">
            <wp:extent cx="6644005" cy="876935"/>
            <wp:effectExtent l="0" t="0" r="635" b="698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87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0221EF">
      <w:pPr>
        <w:jc w:val="left"/>
        <w:rPr>
          <w:rFonts w:asciiTheme="minorEastAsia" w:hAnsiTheme="minorEastAsia"/>
          <w:sz w:val="24"/>
          <w:szCs w:val="24"/>
        </w:rPr>
      </w:pPr>
      <w:r>
        <w:t xml:space="preserve">  </w:t>
      </w:r>
      <w:r>
        <w:drawing>
          <wp:inline distT="0" distB="0" distL="114300" distR="114300">
            <wp:extent cx="6645910" cy="897255"/>
            <wp:effectExtent l="0" t="0" r="1397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9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9386A">
      <w:pPr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第四步：进入到课程学习主页，可浏览该课程章节、形考任务、讨论和学习进度等各类内容</w:t>
      </w:r>
    </w:p>
    <w:p w14:paraId="41537536">
      <w:pPr>
        <w:jc w:val="left"/>
      </w:pPr>
      <w:r>
        <w:t xml:space="preserve"> </w:t>
      </w:r>
      <w:r>
        <w:drawing>
          <wp:inline distT="0" distB="0" distL="114300" distR="114300">
            <wp:extent cx="6641465" cy="3924935"/>
            <wp:effectExtent l="0" t="0" r="3175" b="698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1465" cy="392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2C0120A7">
      <w:pPr>
        <w:jc w:val="left"/>
        <w:rPr>
          <w:rFonts w:asciiTheme="minorEastAsia" w:hAnsiTheme="minorEastAsia"/>
          <w:sz w:val="24"/>
          <w:szCs w:val="24"/>
        </w:rPr>
      </w:pPr>
    </w:p>
    <w:p w14:paraId="4D0556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auto"/>
      </w:pPr>
      <w:r>
        <w:rPr>
          <w:rFonts w:hint="eastAsia" w:asciiTheme="minorEastAsia" w:hAnsiTheme="minorEastAsia"/>
          <w:sz w:val="24"/>
          <w:szCs w:val="24"/>
        </w:rPr>
        <w:t>第五步：在课程导学下了解每次实时答疑的时间、进入进行实时和非实时答疑</w:t>
      </w:r>
      <w:r>
        <w:rPr>
          <w:rFonts w:hint="eastAsia" w:asciiTheme="minorEastAsia" w:hAnsiTheme="minorEastAsia"/>
          <w:sz w:val="24"/>
          <w:szCs w:val="24"/>
          <w:lang w:eastAsia="zh-CN"/>
        </w:rPr>
        <w:t>。</w:t>
      </w:r>
      <w:r>
        <w:drawing>
          <wp:inline distT="0" distB="0" distL="114300" distR="114300">
            <wp:extent cx="6640195" cy="2625090"/>
            <wp:effectExtent l="0" t="0" r="4445" b="11430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019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B1CA7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auto"/>
      </w:pPr>
    </w:p>
    <w:p w14:paraId="1C6F3EF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/>
          <w:lang w:val="en-US" w:eastAsia="zh-CN"/>
        </w:rPr>
        <w:t>第六步：在课程简介下，</w:t>
      </w:r>
      <w:r>
        <w:rPr>
          <w:rFonts w:hint="eastAsia" w:asciiTheme="minorEastAsia" w:hAnsiTheme="minorEastAsia"/>
          <w:sz w:val="24"/>
          <w:szCs w:val="24"/>
        </w:rPr>
        <w:t>可以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了解到学什么，怎么学和怎么考等相关内容，教学文件下可看 到详细的考核说明和教学大纲等内容，从而事半功倍地学到相关重要知识。</w:t>
      </w:r>
      <w:r>
        <w:drawing>
          <wp:inline distT="0" distB="0" distL="114300" distR="114300">
            <wp:extent cx="6643370" cy="4161790"/>
            <wp:effectExtent l="0" t="0" r="1270" b="1397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416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654AA5">
      <w:pPr>
        <w:jc w:val="left"/>
        <w:rPr>
          <w:rFonts w:asciiTheme="minorEastAsia" w:hAnsiTheme="minorEastAsia"/>
          <w:sz w:val="24"/>
          <w:szCs w:val="24"/>
        </w:rPr>
      </w:pPr>
      <w:r>
        <w:t xml:space="preserve"> </w:t>
      </w:r>
    </w:p>
    <w:p w14:paraId="1E1AB41D">
      <w:pPr>
        <w:adjustRightInd w:val="0"/>
        <w:snapToGrid w:val="0"/>
        <w:spacing w:line="520" w:lineRule="exact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第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七</w:t>
      </w:r>
      <w:r>
        <w:rPr>
          <w:rFonts w:hint="eastAsia" w:asciiTheme="minorEastAsia" w:hAnsiTheme="minorEastAsia"/>
          <w:sz w:val="24"/>
          <w:szCs w:val="24"/>
        </w:rPr>
        <w:t>步：进入具体章节可对本章节的学习目标、学习重点和学习任务有所了解做到有的放矢，可进入具体的学习任务中进行全面学习课程知识。</w:t>
      </w:r>
    </w:p>
    <w:p w14:paraId="127A32E5">
      <w:pPr>
        <w:tabs>
          <w:tab w:val="left" w:pos="8350"/>
        </w:tabs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ab/>
      </w:r>
    </w:p>
    <w:p w14:paraId="27220A44">
      <w:pPr>
        <w:jc w:val="center"/>
      </w:pPr>
      <w:r>
        <w:drawing>
          <wp:inline distT="0" distB="0" distL="0" distR="0">
            <wp:extent cx="5067935" cy="2847340"/>
            <wp:effectExtent l="0" t="0" r="6985" b="254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67935" cy="284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D3FC0">
      <w:pPr>
        <w:jc w:val="left"/>
        <w:rPr>
          <w:rFonts w:asciiTheme="minorEastAsia" w:hAnsiTheme="minorEastAsia"/>
          <w:sz w:val="24"/>
          <w:szCs w:val="24"/>
        </w:rPr>
      </w:pPr>
    </w:p>
    <w:p w14:paraId="605E7436">
      <w:pPr>
        <w:jc w:val="left"/>
      </w:pPr>
      <w:r>
        <w:rPr>
          <w:rFonts w:hint="eastAsia" w:asciiTheme="minorEastAsia" w:hAnsiTheme="minorEastAsia"/>
          <w:sz w:val="24"/>
          <w:szCs w:val="24"/>
        </w:rPr>
        <w:t>第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八</w:t>
      </w:r>
      <w:r>
        <w:rPr>
          <w:rFonts w:hint="eastAsia" w:asciiTheme="minorEastAsia" w:hAnsiTheme="minorEastAsia"/>
          <w:sz w:val="24"/>
          <w:szCs w:val="24"/>
        </w:rPr>
        <w:t>步：在形考任务下，可看到所包括的形考任务和测试的截止日期，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答题后可看到成绩，</w:t>
      </w:r>
      <w:r>
        <w:rPr>
          <w:rFonts w:hint="eastAsia" w:asciiTheme="minorEastAsia" w:hAnsiTheme="minorEastAsia"/>
          <w:sz w:val="24"/>
          <w:szCs w:val="24"/>
        </w:rPr>
        <w:t>本课程形考任务包括有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九</w:t>
      </w:r>
      <w:r>
        <w:rPr>
          <w:rFonts w:hint="eastAsia" w:asciiTheme="minorEastAsia" w:hAnsiTheme="minorEastAsia"/>
          <w:sz w:val="24"/>
          <w:szCs w:val="24"/>
        </w:rPr>
        <w:t>个测试。</w:t>
      </w:r>
      <w:r>
        <w:t xml:space="preserve"> </w:t>
      </w:r>
    </w:p>
    <w:p w14:paraId="5A8F2A70">
      <w:pPr>
        <w:jc w:val="left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6645910" cy="5240655"/>
            <wp:effectExtent l="0" t="0" r="13970" b="1905"/>
            <wp:docPr id="1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24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2F355F">
      <w:pPr>
        <w:jc w:val="left"/>
        <w:rPr>
          <w:rFonts w:asciiTheme="minorEastAsia" w:hAnsiTheme="minorEastAsia"/>
          <w:sz w:val="24"/>
          <w:szCs w:val="24"/>
        </w:rPr>
      </w:pPr>
    </w:p>
    <w:p w14:paraId="1EC83CB2">
      <w:pPr>
        <w:jc w:val="left"/>
      </w:pPr>
      <w:r>
        <w:rPr>
          <w:rFonts w:hint="eastAsia" w:asciiTheme="minorEastAsia" w:hAnsiTheme="minorEastAsia"/>
          <w:sz w:val="24"/>
          <w:szCs w:val="24"/>
        </w:rPr>
        <w:t>第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九</w:t>
      </w:r>
      <w:r>
        <w:rPr>
          <w:rFonts w:hint="eastAsia" w:asciiTheme="minorEastAsia" w:hAnsiTheme="minorEastAsia"/>
          <w:sz w:val="24"/>
          <w:szCs w:val="24"/>
        </w:rPr>
        <w:t>步：分别点击各作业后的形考任务，就可进入开始答题了，答完后按提示结束答题，一定要记住提交所有答案并结束。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答完后平台自动阅卷，</w:t>
      </w:r>
      <w:r>
        <w:rPr>
          <w:rFonts w:hint="eastAsia" w:asciiTheme="minorEastAsia" w:hAnsiTheme="minorEastAsia"/>
          <w:sz w:val="24"/>
          <w:szCs w:val="24"/>
        </w:rPr>
        <w:t>请注意测试截止日期</w:t>
      </w:r>
      <w:r>
        <w:rPr>
          <w:rFonts w:hint="eastAsia" w:asciiTheme="minorEastAsia" w:hAnsiTheme="minorEastAsia"/>
          <w:sz w:val="24"/>
          <w:szCs w:val="24"/>
          <w:lang w:eastAsia="zh-CN"/>
        </w:rPr>
        <w:t>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后面可看到所得成绩。</w:t>
      </w:r>
    </w:p>
    <w:p w14:paraId="7417EFB1">
      <w:pPr>
        <w:jc w:val="center"/>
      </w:pPr>
      <w:r>
        <w:drawing>
          <wp:inline distT="0" distB="0" distL="114300" distR="114300">
            <wp:extent cx="5651500" cy="3665220"/>
            <wp:effectExtent l="0" t="0" r="2540" b="7620"/>
            <wp:docPr id="2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51500" cy="366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DD05A">
      <w:pPr>
        <w:jc w:val="center"/>
      </w:pPr>
    </w:p>
    <w:p w14:paraId="50D78F6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第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十</w:t>
      </w:r>
      <w:r>
        <w:rPr>
          <w:rFonts w:hint="eastAsia" w:asciiTheme="minorEastAsia" w:hAnsiTheme="minorEastAsia"/>
          <w:sz w:val="24"/>
          <w:szCs w:val="24"/>
        </w:rPr>
        <w:t>步：点击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左边学习成绩后</w:t>
      </w:r>
      <w:r>
        <w:rPr>
          <w:rFonts w:hint="eastAsia" w:asciiTheme="minorEastAsia" w:hAnsiTheme="minorEastAsia"/>
          <w:sz w:val="24"/>
          <w:szCs w:val="24"/>
        </w:rPr>
        <w:t>，可查看到总成绩和各章节作业的得分情况</w:t>
      </w:r>
    </w:p>
    <w:p w14:paraId="0664353B">
      <w:pPr>
        <w:keepNext w:val="0"/>
        <w:keepLines w:val="0"/>
        <w:pageBreakBefore w:val="0"/>
        <w:widowControl w:val="0"/>
        <w:tabs>
          <w:tab w:val="left" w:pos="393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ab/>
      </w:r>
      <w:r>
        <w:drawing>
          <wp:inline distT="0" distB="0" distL="114300" distR="114300">
            <wp:extent cx="6638290" cy="2296795"/>
            <wp:effectExtent l="0" t="0" r="6350" b="4445"/>
            <wp:docPr id="2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229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38AF96E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right"/>
        <w:textAlignment w:val="auto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5765800" cy="2162810"/>
            <wp:effectExtent l="0" t="0" r="10160" b="1270"/>
            <wp:docPr id="2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5800" cy="216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EE012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华文行楷" w:eastAsia="华文行楷" w:hAnsiTheme="minorEastAsia"/>
          <w:b/>
          <w:sz w:val="36"/>
          <w:szCs w:val="36"/>
        </w:rPr>
      </w:pPr>
    </w:p>
    <w:p w14:paraId="3ED767E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华文行楷" w:eastAsia="华文行楷" w:hAnsiTheme="minorEastAsia"/>
          <w:b/>
          <w:sz w:val="36"/>
          <w:szCs w:val="36"/>
        </w:rPr>
      </w:pPr>
    </w:p>
    <w:p w14:paraId="2C8A6127">
      <w:pPr>
        <w:spacing w:line="520" w:lineRule="exact"/>
        <w:rPr>
          <w:rFonts w:ascii="华文行楷" w:eastAsia="华文行楷" w:hAnsiTheme="minorEastAsia"/>
          <w:b/>
          <w:sz w:val="36"/>
          <w:szCs w:val="36"/>
        </w:rPr>
      </w:pPr>
      <w:r>
        <w:rPr>
          <w:rFonts w:hint="eastAsia" w:ascii="华文行楷" w:eastAsia="华文行楷" w:hAnsiTheme="minorEastAsia"/>
          <w:b/>
          <w:sz w:val="36"/>
          <w:szCs w:val="36"/>
        </w:rPr>
        <w:t>导学老师联系方式：</w:t>
      </w:r>
    </w:p>
    <w:p w14:paraId="69AFA456">
      <w:pPr>
        <w:spacing w:line="520" w:lineRule="exact"/>
        <w:jc w:val="center"/>
        <w:rPr>
          <w:rFonts w:asciiTheme="minorEastAsia" w:hAnsiTheme="minorEastAsia"/>
          <w:b/>
          <w:sz w:val="24"/>
          <w:szCs w:val="24"/>
        </w:rPr>
      </w:pPr>
    </w:p>
    <w:p w14:paraId="0B9EA253">
      <w:pPr>
        <w:spacing w:line="520" w:lineRule="exact"/>
        <w:jc w:val="center"/>
        <w:rPr>
          <w:rFonts w:ascii="方正舒体" w:eastAsia="方正舒体" w:hAnsiTheme="minorEastAsia"/>
          <w:b/>
          <w:sz w:val="32"/>
          <w:szCs w:val="32"/>
        </w:rPr>
      </w:pPr>
      <w:r>
        <w:rPr>
          <w:rFonts w:hint="eastAsia" w:ascii="方正舒体" w:eastAsia="方正舒体" w:hAnsiTheme="minorEastAsia"/>
          <w:b/>
          <w:sz w:val="32"/>
          <w:szCs w:val="32"/>
        </w:rPr>
        <w:t>导学老师刘作为    联系电话（同微）：18292253300</w:t>
      </w:r>
    </w:p>
    <w:p w14:paraId="2610CD4A">
      <w:pPr>
        <w:jc w:val="left"/>
        <w:rPr>
          <w:rFonts w:asciiTheme="minorEastAsia" w:hAnsiTheme="minorEastAsia"/>
          <w:sz w:val="24"/>
          <w:szCs w:val="24"/>
        </w:rPr>
      </w:pPr>
    </w:p>
    <w:p w14:paraId="138FF331">
      <w:pPr>
        <w:jc w:val="left"/>
        <w:rPr>
          <w:rFonts w:asciiTheme="minorEastAsia" w:hAnsiTheme="minorEastAsia"/>
          <w:sz w:val="24"/>
          <w:szCs w:val="24"/>
        </w:rPr>
      </w:pP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华文行楷">
    <w:altName w:val="微软雅黑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舒体">
    <w:altName w:val="宋体"/>
    <w:panose1 w:val="02010601030101010101"/>
    <w:charset w:val="86"/>
    <w:family w:val="auto"/>
    <w:pitch w:val="default"/>
    <w:sig w:usb0="00000000" w:usb1="0000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MzNWRkMDkzNmVjMGNhNGEzMTIxNzU5NzgwYTQ2ZDkifQ=="/>
  </w:docVars>
  <w:rsids>
    <w:rsidRoot w:val="00667AD8"/>
    <w:rsid w:val="00032C97"/>
    <w:rsid w:val="00062FF7"/>
    <w:rsid w:val="00090E2C"/>
    <w:rsid w:val="00125C4B"/>
    <w:rsid w:val="00127961"/>
    <w:rsid w:val="001531C7"/>
    <w:rsid w:val="001A5E8E"/>
    <w:rsid w:val="00222915"/>
    <w:rsid w:val="002334BD"/>
    <w:rsid w:val="00255768"/>
    <w:rsid w:val="002E5005"/>
    <w:rsid w:val="002F323F"/>
    <w:rsid w:val="003654A7"/>
    <w:rsid w:val="0043153E"/>
    <w:rsid w:val="00433D6C"/>
    <w:rsid w:val="0047044C"/>
    <w:rsid w:val="004A28AB"/>
    <w:rsid w:val="004E7DA3"/>
    <w:rsid w:val="00586AA8"/>
    <w:rsid w:val="005B0237"/>
    <w:rsid w:val="005F46B9"/>
    <w:rsid w:val="0062515E"/>
    <w:rsid w:val="006347A7"/>
    <w:rsid w:val="00642945"/>
    <w:rsid w:val="006524E9"/>
    <w:rsid w:val="00667AD8"/>
    <w:rsid w:val="00672E6B"/>
    <w:rsid w:val="007B651F"/>
    <w:rsid w:val="00803D32"/>
    <w:rsid w:val="00806EC4"/>
    <w:rsid w:val="008117A1"/>
    <w:rsid w:val="009223DE"/>
    <w:rsid w:val="0094367E"/>
    <w:rsid w:val="00A265ED"/>
    <w:rsid w:val="00A40BC6"/>
    <w:rsid w:val="00A6734C"/>
    <w:rsid w:val="00AF72CA"/>
    <w:rsid w:val="00B25C58"/>
    <w:rsid w:val="00B47538"/>
    <w:rsid w:val="00B6458D"/>
    <w:rsid w:val="00B86024"/>
    <w:rsid w:val="00BC7D64"/>
    <w:rsid w:val="00BD4FE0"/>
    <w:rsid w:val="00BD5D67"/>
    <w:rsid w:val="00C255FE"/>
    <w:rsid w:val="00C3746A"/>
    <w:rsid w:val="00D3086A"/>
    <w:rsid w:val="00D44D6E"/>
    <w:rsid w:val="00D6133B"/>
    <w:rsid w:val="00D971B3"/>
    <w:rsid w:val="00DB2342"/>
    <w:rsid w:val="00DE42D5"/>
    <w:rsid w:val="00DF5C6C"/>
    <w:rsid w:val="00E0560D"/>
    <w:rsid w:val="00E05D5D"/>
    <w:rsid w:val="00E40296"/>
    <w:rsid w:val="00E53959"/>
    <w:rsid w:val="00F25179"/>
    <w:rsid w:val="00F55E11"/>
    <w:rsid w:val="00F6433D"/>
    <w:rsid w:val="0B8B4C50"/>
    <w:rsid w:val="0D3D6B1E"/>
    <w:rsid w:val="41197B66"/>
    <w:rsid w:val="58C476F2"/>
    <w:rsid w:val="6EBC7784"/>
    <w:rsid w:val="7C7C53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9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6"/>
    <w:link w:val="2"/>
    <w:semiHidden/>
    <w:uiPriority w:val="99"/>
    <w:rPr>
      <w:sz w:val="18"/>
      <w:szCs w:val="18"/>
    </w:rPr>
  </w:style>
  <w:style w:type="character" w:customStyle="1" w:styleId="8">
    <w:name w:val="页眉 Char"/>
    <w:basedOn w:val="6"/>
    <w:link w:val="4"/>
    <w:autoRedefine/>
    <w:qFormat/>
    <w:uiPriority w:val="99"/>
    <w:rPr>
      <w:sz w:val="18"/>
      <w:szCs w:val="18"/>
    </w:rPr>
  </w:style>
  <w:style w:type="character" w:customStyle="1" w:styleId="9">
    <w:name w:val="页脚 Char"/>
    <w:basedOn w:val="6"/>
    <w:link w:val="3"/>
    <w:autoRedefine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5</Pages>
  <Words>609</Words>
  <Characters>647</Characters>
  <Lines>5</Lines>
  <Paragraphs>1</Paragraphs>
  <TotalTime>13</TotalTime>
  <ScaleCrop>false</ScaleCrop>
  <LinksUpToDate>false</LinksUpToDate>
  <CharactersWithSpaces>659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2023-02-28T02:59:00Z</dcterms:created>
  <dc:creator>ylddypf</dc:creator>
  <cp:lastModifiedBy>Liu.</cp:lastModifiedBy>
  <dcterms:modified xsi:type="dcterms:W3CDTF">2024-12-07T14:19:00Z</dcterms:modified>
  <cp:revision>15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13D1DA509CCE442D9FDB709203850441_12</vt:lpwstr>
  </property>
</Properties>
</file>