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F7AC75">
      <w:pPr>
        <w:spacing w:before="0" w:after="0" w:line="0" w:lineRule="exact"/>
        <w:ind w:left="0" w:right="0"/>
        <w:jc w:val="left"/>
        <w:rPr>
          <w:rFonts w:ascii="Arial"/>
          <w:color w:val="FF0000"/>
          <w:spacing w:val="0"/>
          <w:sz w:val="2"/>
        </w:rPr>
      </w:pPr>
      <w:r>
        <w:rPr>
          <w:rFonts w:ascii="Arial"/>
          <w:color w:val="FF0000"/>
          <w:spacing w:val="0"/>
          <w:sz w:val="2"/>
        </w:rPr>
        <w:t xml:space="preserve"> </w:t>
      </w:r>
    </w:p>
    <w:p w14:paraId="5E75822D">
      <w:pPr>
        <w:framePr w:w="2070" w:wrap="auto" w:vAnchor="margin" w:hAnchor="text" w:x="388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7BA9AF2F">
      <w:pPr>
        <w:framePr w:w="2484" w:wrap="auto" w:vAnchor="margin" w:hAnchor="text" w:x="586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56BD6D91">
      <w:pPr>
        <w:framePr w:w="5837" w:wrap="auto" w:vAnchor="margin" w:hAnchor="text" w:x="3413" w:y="1514"/>
        <w:widowControl w:val="0"/>
        <w:autoSpaceDE w:val="0"/>
        <w:autoSpaceDN w:val="0"/>
        <w:spacing w:before="0" w:after="0" w:line="439" w:lineRule="exact"/>
        <w:ind w:left="0" w:right="0"/>
        <w:jc w:val="left"/>
        <w:rPr>
          <w:rFonts w:ascii="黑体" w:hAnsi="黑体" w:cs="黑体"/>
          <w:color w:val="333333"/>
          <w:spacing w:val="0"/>
          <w:sz w:val="44"/>
        </w:rPr>
      </w:pPr>
      <w:r>
        <w:rPr>
          <w:rFonts w:ascii="黑体" w:hAnsi="黑体" w:cs="黑体"/>
          <w:color w:val="333333"/>
          <w:spacing w:val="0"/>
          <w:sz w:val="44"/>
        </w:rPr>
        <w:t>《水力学#》课程导学方案</w:t>
      </w:r>
    </w:p>
    <w:p w14:paraId="1EEF71F3">
      <w:pPr>
        <w:framePr w:w="2857" w:wrap="auto" w:vAnchor="margin" w:hAnchor="text" w:x="1080" w:y="2209"/>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一、学习环境准备</w:t>
      </w:r>
    </w:p>
    <w:p w14:paraId="2D99EE84">
      <w:pPr>
        <w:framePr w:w="2857" w:wrap="auto" w:vAnchor="margin" w:hAnchor="text" w:x="1080" w:y="2209"/>
        <w:widowControl w:val="0"/>
        <w:autoSpaceDE w:val="0"/>
        <w:autoSpaceDN w:val="0"/>
        <w:spacing w:before="0" w:after="0" w:line="634" w:lineRule="exact"/>
        <w:ind w:left="888" w:right="0"/>
        <w:jc w:val="left"/>
        <w:rPr>
          <w:rFonts w:ascii="宋体" w:hAnsi="宋体" w:cs="宋体"/>
          <w:color w:val="000000"/>
          <w:spacing w:val="0"/>
          <w:sz w:val="30"/>
        </w:rPr>
      </w:pPr>
      <w:r>
        <w:rPr>
          <w:rFonts w:ascii="宋体" w:hAnsi="宋体" w:cs="宋体"/>
          <w:color w:val="000000"/>
          <w:spacing w:val="0"/>
          <w:sz w:val="30"/>
        </w:rPr>
        <w:t>设备</w:t>
      </w:r>
    </w:p>
    <w:p w14:paraId="4E89FE84">
      <w:pPr>
        <w:framePr w:w="2250" w:wrap="auto" w:vAnchor="margin" w:hAnchor="text" w:x="3689" w:y="2843"/>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电脑最低配置</w:t>
      </w:r>
    </w:p>
    <w:p w14:paraId="21B0AE14">
      <w:pPr>
        <w:framePr w:w="2250" w:wrap="auto" w:vAnchor="margin" w:hAnchor="text" w:x="3689" w:y="2843"/>
        <w:widowControl w:val="0"/>
        <w:autoSpaceDE w:val="0"/>
        <w:autoSpaceDN w:val="0"/>
        <w:spacing w:before="0" w:after="0" w:line="634" w:lineRule="exact"/>
        <w:ind w:left="451" w:right="0"/>
        <w:jc w:val="left"/>
        <w:rPr>
          <w:rFonts w:ascii="宋体" w:hAnsi="宋体" w:cs="宋体"/>
          <w:color w:val="000000"/>
          <w:spacing w:val="0"/>
          <w:sz w:val="30"/>
        </w:rPr>
      </w:pPr>
      <w:r>
        <w:rPr>
          <w:rFonts w:ascii="宋体" w:hAnsi="宋体" w:cs="宋体"/>
          <w:color w:val="000000"/>
          <w:spacing w:val="0"/>
          <w:sz w:val="30"/>
        </w:rPr>
        <w:t>能上网</w:t>
      </w:r>
    </w:p>
    <w:p w14:paraId="61233281">
      <w:pPr>
        <w:framePr w:w="2250" w:wrap="auto" w:vAnchor="margin" w:hAnchor="text" w:x="7375" w:y="2843"/>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电脑推荐配置</w:t>
      </w:r>
    </w:p>
    <w:p w14:paraId="0ACF590B">
      <w:pPr>
        <w:framePr w:w="1650" w:wrap="auto" w:vAnchor="margin" w:hAnchor="text" w:x="1668" w:y="3476"/>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网络网速</w:t>
      </w:r>
    </w:p>
    <w:p w14:paraId="6338B24D">
      <w:pPr>
        <w:framePr w:w="1650" w:wrap="auto" w:vAnchor="margin" w:hAnchor="text" w:x="1668" w:y="3476"/>
        <w:widowControl w:val="0"/>
        <w:autoSpaceDE w:val="0"/>
        <w:autoSpaceDN w:val="0"/>
        <w:spacing w:before="0" w:after="0" w:line="634" w:lineRule="exact"/>
        <w:ind w:left="0" w:right="0"/>
        <w:jc w:val="left"/>
        <w:rPr>
          <w:rFonts w:ascii="宋体" w:hAnsi="宋体" w:cs="宋体"/>
          <w:color w:val="000000"/>
          <w:spacing w:val="0"/>
          <w:sz w:val="30"/>
        </w:rPr>
      </w:pPr>
      <w:r>
        <w:rPr>
          <w:rFonts w:ascii="宋体" w:hAnsi="宋体" w:cs="宋体"/>
          <w:color w:val="000000"/>
          <w:spacing w:val="0"/>
          <w:sz w:val="30"/>
        </w:rPr>
        <w:t>运行内存</w:t>
      </w:r>
    </w:p>
    <w:p w14:paraId="6AF867D6">
      <w:pPr>
        <w:framePr w:w="1650" w:wrap="auto" w:vAnchor="margin" w:hAnchor="text" w:x="1668" w:y="3476"/>
        <w:widowControl w:val="0"/>
        <w:autoSpaceDE w:val="0"/>
        <w:autoSpaceDN w:val="0"/>
        <w:spacing w:before="0" w:after="0" w:line="634" w:lineRule="exact"/>
        <w:ind w:left="0" w:right="0"/>
        <w:jc w:val="left"/>
        <w:rPr>
          <w:rFonts w:ascii="宋体" w:hAnsi="宋体" w:cs="宋体"/>
          <w:color w:val="000000"/>
          <w:spacing w:val="0"/>
          <w:sz w:val="30"/>
        </w:rPr>
      </w:pPr>
      <w:r>
        <w:rPr>
          <w:rFonts w:ascii="宋体" w:hAnsi="宋体" w:cs="宋体"/>
          <w:color w:val="000000"/>
          <w:spacing w:val="0"/>
          <w:sz w:val="30"/>
        </w:rPr>
        <w:t>操作系统</w:t>
      </w:r>
    </w:p>
    <w:p w14:paraId="69AEA013">
      <w:pPr>
        <w:framePr w:w="1650" w:wrap="auto" w:vAnchor="margin" w:hAnchor="text" w:x="1668" w:y="3476"/>
        <w:widowControl w:val="0"/>
        <w:autoSpaceDE w:val="0"/>
        <w:autoSpaceDN w:val="0"/>
        <w:spacing w:before="0" w:after="0" w:line="634" w:lineRule="exact"/>
        <w:ind w:left="149" w:right="0"/>
        <w:jc w:val="left"/>
        <w:rPr>
          <w:rFonts w:ascii="宋体" w:hAnsi="宋体" w:cs="宋体"/>
          <w:color w:val="000000"/>
          <w:spacing w:val="0"/>
          <w:sz w:val="30"/>
        </w:rPr>
      </w:pPr>
      <w:r>
        <w:rPr>
          <w:rFonts w:ascii="宋体" w:hAnsi="宋体" w:cs="宋体"/>
          <w:color w:val="000000"/>
          <w:spacing w:val="0"/>
          <w:sz w:val="30"/>
        </w:rPr>
        <w:t>浏览器</w:t>
      </w:r>
    </w:p>
    <w:p w14:paraId="0EBB515E">
      <w:pPr>
        <w:framePr w:w="2250" w:wrap="auto" w:vAnchor="margin" w:hAnchor="text" w:x="7375" w:y="3476"/>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电信百兆网速</w:t>
      </w:r>
    </w:p>
    <w:p w14:paraId="07E52DF2">
      <w:pPr>
        <w:framePr w:w="2250" w:wrap="auto" w:vAnchor="margin" w:hAnchor="text" w:x="7375" w:y="3476"/>
        <w:widowControl w:val="0"/>
        <w:autoSpaceDE w:val="0"/>
        <w:autoSpaceDN w:val="0"/>
        <w:spacing w:before="0" w:after="0" w:line="629" w:lineRule="exact"/>
        <w:ind w:left="648" w:right="0"/>
        <w:jc w:val="left"/>
        <w:rPr>
          <w:rFonts w:ascii="Calibri"/>
          <w:color w:val="000000"/>
          <w:spacing w:val="0"/>
          <w:sz w:val="30"/>
        </w:rPr>
      </w:pPr>
      <w:r>
        <w:rPr>
          <w:rFonts w:ascii="Calibri"/>
          <w:color w:val="000000"/>
          <w:spacing w:val="0"/>
          <w:sz w:val="30"/>
        </w:rPr>
        <w:t>8GB</w:t>
      </w:r>
    </w:p>
    <w:p w14:paraId="17681011">
      <w:pPr>
        <w:framePr w:w="954" w:wrap="auto" w:vAnchor="margin" w:hAnchor="text" w:x="4337" w:y="4112"/>
        <w:widowControl w:val="0"/>
        <w:autoSpaceDE w:val="0"/>
        <w:autoSpaceDN w:val="0"/>
        <w:spacing w:before="0" w:after="0" w:line="313" w:lineRule="exact"/>
        <w:ind w:left="0" w:right="0"/>
        <w:jc w:val="left"/>
        <w:rPr>
          <w:rFonts w:ascii="Calibri"/>
          <w:color w:val="000000"/>
          <w:spacing w:val="0"/>
          <w:sz w:val="30"/>
        </w:rPr>
      </w:pPr>
      <w:r>
        <w:rPr>
          <w:rFonts w:ascii="Calibri"/>
          <w:color w:val="000000"/>
          <w:spacing w:val="0"/>
          <w:sz w:val="30"/>
        </w:rPr>
        <w:t>4GB</w:t>
      </w:r>
    </w:p>
    <w:p w14:paraId="503133DA">
      <w:pPr>
        <w:framePr w:w="1624" w:wrap="auto" w:vAnchor="margin" w:hAnchor="text" w:x="4001" w:y="4745"/>
        <w:widowControl w:val="0"/>
        <w:autoSpaceDE w:val="0"/>
        <w:autoSpaceDN w:val="0"/>
        <w:spacing w:before="0" w:after="0" w:line="313" w:lineRule="exact"/>
        <w:ind w:left="0" w:right="0"/>
        <w:jc w:val="left"/>
        <w:rPr>
          <w:rFonts w:ascii="Calibri"/>
          <w:color w:val="000000"/>
          <w:spacing w:val="0"/>
          <w:sz w:val="30"/>
        </w:rPr>
      </w:pPr>
      <w:r>
        <w:rPr>
          <w:rFonts w:ascii="Calibri"/>
          <w:color w:val="000000"/>
          <w:spacing w:val="0"/>
          <w:sz w:val="30"/>
        </w:rPr>
        <w:t>Window7</w:t>
      </w:r>
    </w:p>
    <w:p w14:paraId="4B11FD1E">
      <w:pPr>
        <w:framePr w:w="4237" w:wrap="auto" w:vAnchor="margin" w:hAnchor="text" w:x="6432" w:y="4744"/>
        <w:widowControl w:val="0"/>
        <w:autoSpaceDE w:val="0"/>
        <w:autoSpaceDN w:val="0"/>
        <w:spacing w:before="0" w:after="0" w:line="313" w:lineRule="exact"/>
        <w:ind w:left="821" w:right="0"/>
        <w:jc w:val="left"/>
        <w:rPr>
          <w:rFonts w:ascii="Calibri"/>
          <w:color w:val="000000"/>
          <w:spacing w:val="0"/>
          <w:sz w:val="30"/>
        </w:rPr>
      </w:pPr>
      <w:r>
        <w:rPr>
          <w:rFonts w:ascii="Calibri"/>
          <w:color w:val="000000"/>
          <w:spacing w:val="0"/>
          <w:sz w:val="30"/>
        </w:rPr>
        <w:t>Windows10</w:t>
      </w:r>
      <w:r>
        <w:rPr>
          <w:rFonts w:ascii="宋体" w:hAnsi="宋体" w:cs="宋体"/>
          <w:color w:val="000000"/>
          <w:spacing w:val="0"/>
          <w:sz w:val="30"/>
        </w:rPr>
        <w:t>、</w:t>
      </w:r>
      <w:r>
        <w:rPr>
          <w:rFonts w:ascii="Calibri"/>
          <w:color w:val="000000"/>
          <w:spacing w:val="0"/>
          <w:sz w:val="30"/>
        </w:rPr>
        <w:t>11</w:t>
      </w:r>
    </w:p>
    <w:p w14:paraId="006D0C1B">
      <w:pPr>
        <w:framePr w:w="4237" w:wrap="auto" w:vAnchor="margin" w:hAnchor="text" w:x="6432" w:y="4744"/>
        <w:widowControl w:val="0"/>
        <w:autoSpaceDE w:val="0"/>
        <w:autoSpaceDN w:val="0"/>
        <w:spacing w:before="0" w:after="0" w:line="634" w:lineRule="exact"/>
        <w:ind w:left="0" w:right="0"/>
        <w:jc w:val="left"/>
        <w:rPr>
          <w:rFonts w:ascii="宋体" w:hAnsi="宋体" w:cs="宋体"/>
          <w:color w:val="000000"/>
          <w:spacing w:val="0"/>
          <w:sz w:val="30"/>
        </w:rPr>
      </w:pPr>
      <w:r>
        <w:rPr>
          <w:rFonts w:ascii="宋体" w:hAnsi="宋体" w:cs="宋体"/>
          <w:color w:val="000000"/>
          <w:spacing w:val="0"/>
          <w:sz w:val="30"/>
        </w:rPr>
        <w:t>谷歌浏览器、</w:t>
      </w:r>
      <w:r>
        <w:rPr>
          <w:rFonts w:ascii="Calibri"/>
          <w:color w:val="000000"/>
          <w:spacing w:val="0"/>
          <w:sz w:val="30"/>
        </w:rPr>
        <w:t>2345</w:t>
      </w:r>
      <w:r>
        <w:rPr>
          <w:rFonts w:ascii="宋体" w:hAnsi="宋体" w:cs="宋体"/>
          <w:color w:val="000000"/>
          <w:spacing w:val="0"/>
          <w:sz w:val="30"/>
        </w:rPr>
        <w:t>浏览器等</w:t>
      </w:r>
    </w:p>
    <w:p w14:paraId="289AB218">
      <w:pPr>
        <w:framePr w:w="2882" w:wrap="auto" w:vAnchor="margin" w:hAnchor="text" w:x="3372" w:y="5379"/>
        <w:widowControl w:val="0"/>
        <w:autoSpaceDE w:val="0"/>
        <w:autoSpaceDN w:val="0"/>
        <w:spacing w:before="0" w:after="0" w:line="313" w:lineRule="exact"/>
        <w:ind w:left="0" w:right="0"/>
        <w:jc w:val="left"/>
        <w:rPr>
          <w:rFonts w:ascii="Calibri"/>
          <w:color w:val="000000"/>
          <w:spacing w:val="0"/>
          <w:sz w:val="30"/>
        </w:rPr>
      </w:pPr>
      <w:r>
        <w:rPr>
          <w:rFonts w:ascii="Calibri"/>
          <w:color w:val="000000"/>
          <w:spacing w:val="0"/>
          <w:sz w:val="30"/>
        </w:rPr>
        <w:t>internet explorer 10</w:t>
      </w:r>
    </w:p>
    <w:p w14:paraId="6BF41688">
      <w:pPr>
        <w:framePr w:w="3809" w:wrap="auto" w:vAnchor="margin" w:hAnchor="text" w:x="1080" w:y="6013"/>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二、学习平台登陆步骤：</w:t>
      </w:r>
    </w:p>
    <w:p w14:paraId="3D6FBF1F">
      <w:pPr>
        <w:framePr w:w="8970" w:wrap="auto" w:vAnchor="margin" w:hAnchor="text" w:x="1080" w:y="6637"/>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1.打开浏览器，登录网站：http://www.ouchn.cn/或者</w:t>
      </w:r>
    </w:p>
    <w:p w14:paraId="1046AD43">
      <w:pPr>
        <w:framePr w:w="8970" w:wrap="auto" w:vAnchor="margin" w:hAnchor="text" w:x="1080" w:y="663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http://www.ouchn.edu.cn/，再点击“学习平台”。</w:t>
      </w:r>
    </w:p>
    <w:p w14:paraId="2FA7A7E1">
      <w:pPr>
        <w:framePr w:w="11379" w:wrap="auto" w:vAnchor="margin" w:hAnchor="text" w:x="1080" w:y="12565"/>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2.进入后（也可以直接输入：http://one.ouchn.cn/，直达本页面），</w:t>
      </w:r>
    </w:p>
    <w:p w14:paraId="77783224">
      <w:pPr>
        <w:framePr w:w="11379" w:wrap="auto" w:vAnchor="margin" w:hAnchor="text" w:x="1080" w:y="12565"/>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点击网页左侧“登录”按钮进入登录页面。</w:t>
      </w:r>
    </w:p>
    <w:p w14:paraId="45BDA0B1">
      <w:pPr>
        <w:framePr w:w="1621" w:wrap="auto" w:vAnchor="margin" w:hAnchor="text" w:x="5278" w:y="15639"/>
        <w:widowControl w:val="0"/>
        <w:autoSpaceDE w:val="0"/>
        <w:autoSpaceDN w:val="0"/>
        <w:spacing w:before="0" w:after="0" w:line="188" w:lineRule="exact"/>
        <w:ind w:left="0" w:right="0"/>
        <w:jc w:val="left"/>
        <w:rPr>
          <w:rFonts w:ascii="宋体" w:hAnsi="宋体" w:cs="宋体"/>
          <w:color w:val="000000"/>
          <w:spacing w:val="0"/>
          <w:sz w:val="18"/>
        </w:rPr>
      </w:pPr>
      <w:r>
        <w:rPr>
          <w:rFonts w:ascii="宋体" w:hAnsi="宋体" w:cs="宋体"/>
          <w:color w:val="000000"/>
          <w:spacing w:val="0"/>
          <w:sz w:val="18"/>
        </w:rPr>
        <w:t xml:space="preserve">第  </w:t>
      </w:r>
      <w:r>
        <w:rPr>
          <w:rFonts w:ascii="Calibri"/>
          <w:color w:val="000000"/>
          <w:spacing w:val="0"/>
          <w:sz w:val="18"/>
        </w:rPr>
        <w:t>1</w:t>
      </w:r>
      <w:r>
        <w:rPr>
          <w:rFonts w:ascii="宋体" w:hAnsi="宋体" w:cs="宋体"/>
          <w:color w:val="000000"/>
          <w:spacing w:val="0"/>
          <w:sz w:val="18"/>
        </w:rPr>
        <w:t xml:space="preserve">页共     </w:t>
      </w:r>
      <w:r>
        <w:rPr>
          <w:rFonts w:ascii="Calibri"/>
          <w:color w:val="000000"/>
          <w:spacing w:val="0"/>
          <w:sz w:val="18"/>
        </w:rPr>
        <w:t>9</w:t>
      </w:r>
      <w:r>
        <w:rPr>
          <w:rFonts w:ascii="宋体" w:hAnsi="宋体" w:cs="宋体"/>
          <w:color w:val="000000"/>
          <w:spacing w:val="0"/>
          <w:sz w:val="18"/>
        </w:rPr>
        <w:t>页</w:t>
      </w:r>
    </w:p>
    <w:p w14:paraId="0E9BB18D">
      <w:pPr>
        <w:spacing w:before="0" w:after="0" w:line="0" w:lineRule="exact"/>
        <w:ind w:left="0" w:right="0"/>
        <w:jc w:val="left"/>
        <w:rPr>
          <w:rFonts w:ascii="Arial"/>
          <w:color w:val="FF0000"/>
          <w:spacing w:val="0"/>
          <w:sz w:val="2"/>
        </w:rPr>
      </w:pPr>
      <w:r>
        <w:pict>
          <v:shape id="_x00000" o:spid="_x0000_s1026" o:spt="75" type="#_x0000_t75" style="position:absolute;left:0pt;margin-left:54pt;margin-top:71.1pt;height:31.2pt;width:487.3pt;mso-position-horizontal-relative:page;mso-position-vertical-relative:page;z-index:-251657216;mso-width-relative:page;mso-height-relative:page;" filled="f" coordsize="21600,21600">
            <v:path/>
            <v:fill on="f" focussize="0,0"/>
            <v:stroke/>
            <v:imagedata r:id="rId5" o:title=""/>
            <o:lock v:ext="edit" aspectratio="t"/>
          </v:shape>
        </w:pict>
      </w:r>
      <w:r>
        <w:pict>
          <v:shape id="_x00001" o:spid="_x0000_s1027" o:spt="75" type="#_x0000_t75" style="position:absolute;left:0pt;margin-left:67.9pt;margin-top:133.5pt;height:159.75pt;width:460.25pt;mso-position-horizontal-relative:page;mso-position-vertical-relative:page;z-index:-251657216;mso-width-relative:page;mso-height-relative:page;" filled="f" coordsize="21600,21600">
            <v:path/>
            <v:fill on="f" focussize="0,0"/>
            <v:stroke/>
            <v:imagedata r:id="rId6" o:title=""/>
            <o:lock v:ext="edit" aspectratio="t"/>
          </v:shape>
        </w:pict>
      </w:r>
      <w:r>
        <w:pict>
          <v:shape id="_x00002" o:spid="_x0000_s1028" o:spt="75" type="#_x0000_t75" style="position:absolute;left:0pt;margin-left:54pt;margin-top:392.1pt;height:220.8pt;width:486.85pt;mso-position-horizontal-relative:page;mso-position-vertical-relative:page;z-index:-251657216;mso-width-relative:page;mso-height-relative:page;" filled="f" coordsize="21600,21600">
            <v:path/>
            <v:fill on="f" focussize="0,0"/>
            <v:stroke/>
            <v:imagedata r:id="rId7" o:title=""/>
            <o:lock v:ext="edit" aspectratio="t"/>
          </v:shape>
        </w:pict>
      </w:r>
      <w:r>
        <w:rPr>
          <w:rFonts w:ascii="Arial"/>
          <w:color w:val="FF0000"/>
          <w:spacing w:val="0"/>
          <w:sz w:val="2"/>
        </w:rPr>
        <w:br w:type="page"/>
      </w:r>
      <w:r>
        <w:rPr>
          <w:rFonts w:ascii="Arial"/>
          <w:color w:val="FF0000"/>
          <w:spacing w:val="0"/>
          <w:sz w:val="2"/>
        </w:rPr>
        <w:t xml:space="preserve"> </w:t>
      </w:r>
    </w:p>
    <w:p w14:paraId="7AFD90DF">
      <w:pPr>
        <w:framePr w:w="2070" w:wrap="auto" w:vAnchor="margin" w:hAnchor="text" w:x="388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0E7009F5">
      <w:pPr>
        <w:framePr w:w="2484" w:wrap="auto" w:vAnchor="margin" w:hAnchor="text" w:x="586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4D25CD19">
      <w:pPr>
        <w:framePr w:w="11379" w:wrap="auto" w:vAnchor="margin" w:hAnchor="text" w:x="1080" w:y="6889"/>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3.用户名就是学号，默认密码是：Ouchn+自己的8位出生年月，例如：</w:t>
      </w:r>
    </w:p>
    <w:p w14:paraId="517B32C4">
      <w:pPr>
        <w:framePr w:w="11379" w:wrap="auto" w:vAnchor="margin" w:hAnchor="text" w:x="1080" w:y="6889"/>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Ouchn19930426，如有账号和密码相关问题请跟自己的班主任联系。</w:t>
      </w:r>
    </w:p>
    <w:p w14:paraId="6482D9E5">
      <w:pPr>
        <w:framePr w:w="11040" w:wrap="auto" w:vAnchor="margin" w:hAnchor="text" w:x="1080" w:y="13129"/>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4.登陆后即可进入到自己的学习空间主页、在本学期目录下找到本课</w:t>
      </w:r>
    </w:p>
    <w:p w14:paraId="13EFA04E">
      <w:pPr>
        <w:framePr w:w="11040" w:wrap="auto" w:vAnchor="margin" w:hAnchor="text" w:x="1080" w:y="13129"/>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程以及课程相关的信息。其中比较重要的是形考作业的信息，大家需要关</w:t>
      </w:r>
    </w:p>
    <w:p w14:paraId="2B07D3B9">
      <w:pPr>
        <w:framePr w:w="11040" w:wrap="auto" w:vAnchor="margin" w:hAnchor="text" w:x="1080" w:y="13129"/>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注形考作业的数量和剩余作答时间（“学习进度”可能不太准确，无需关</w:t>
      </w:r>
    </w:p>
    <w:p w14:paraId="1D8D7F35">
      <w:pPr>
        <w:framePr w:w="8108" w:wrap="auto" w:vAnchor="margin" w:hAnchor="text" w:x="1080" w:y="15001"/>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注），点击“去学习”即可进入课程平台。样例如下:</w:t>
      </w:r>
    </w:p>
    <w:p w14:paraId="1732F169">
      <w:pPr>
        <w:framePr w:w="1621" w:wrap="auto" w:vAnchor="margin" w:hAnchor="text" w:x="5278" w:y="15639"/>
        <w:widowControl w:val="0"/>
        <w:autoSpaceDE w:val="0"/>
        <w:autoSpaceDN w:val="0"/>
        <w:spacing w:before="0" w:after="0" w:line="188" w:lineRule="exact"/>
        <w:ind w:left="0" w:right="0"/>
        <w:jc w:val="left"/>
        <w:rPr>
          <w:rFonts w:ascii="宋体" w:hAnsi="宋体" w:cs="宋体"/>
          <w:color w:val="000000"/>
          <w:spacing w:val="0"/>
          <w:sz w:val="18"/>
        </w:rPr>
      </w:pPr>
      <w:r>
        <w:rPr>
          <w:rFonts w:ascii="宋体" w:hAnsi="宋体" w:cs="宋体"/>
          <w:color w:val="000000"/>
          <w:spacing w:val="0"/>
          <w:sz w:val="18"/>
        </w:rPr>
        <w:t xml:space="preserve">第  </w:t>
      </w:r>
      <w:r>
        <w:rPr>
          <w:rFonts w:ascii="Calibri"/>
          <w:color w:val="000000"/>
          <w:spacing w:val="0"/>
          <w:sz w:val="18"/>
        </w:rPr>
        <w:t>2</w:t>
      </w:r>
      <w:r>
        <w:rPr>
          <w:rFonts w:ascii="宋体" w:hAnsi="宋体" w:cs="宋体"/>
          <w:color w:val="000000"/>
          <w:spacing w:val="0"/>
          <w:sz w:val="18"/>
        </w:rPr>
        <w:t xml:space="preserve">页共     </w:t>
      </w:r>
      <w:r>
        <w:rPr>
          <w:rFonts w:ascii="Calibri"/>
          <w:color w:val="000000"/>
          <w:spacing w:val="0"/>
          <w:sz w:val="18"/>
        </w:rPr>
        <w:t>9</w:t>
      </w:r>
      <w:r>
        <w:rPr>
          <w:rFonts w:ascii="宋体" w:hAnsi="宋体" w:cs="宋体"/>
          <w:color w:val="000000"/>
          <w:spacing w:val="0"/>
          <w:sz w:val="18"/>
        </w:rPr>
        <w:t>页</w:t>
      </w:r>
    </w:p>
    <w:p w14:paraId="797115B6">
      <w:pPr>
        <w:spacing w:before="0" w:after="0" w:line="0" w:lineRule="exact"/>
        <w:ind w:left="0" w:right="0"/>
        <w:jc w:val="left"/>
        <w:rPr>
          <w:rFonts w:ascii="Arial"/>
          <w:color w:val="FF0000"/>
          <w:spacing w:val="0"/>
          <w:sz w:val="2"/>
        </w:rPr>
      </w:pPr>
      <w:r>
        <w:pict>
          <v:shape id="_x00003" o:spid="_x0000_s1029" o:spt="75" type="#_x0000_t75" style="position:absolute;left:0pt;margin-left:54pt;margin-top:78.4pt;height:249.6pt;width:486.35pt;mso-position-horizontal-relative:page;mso-position-vertical-relative:page;z-index:-251657216;mso-width-relative:page;mso-height-relative:page;" filled="f" coordsize="21600,21600">
            <v:path/>
            <v:fill on="f" focussize="0,0"/>
            <v:stroke/>
            <v:imagedata r:id="rId8" o:title=""/>
            <o:lock v:ext="edit" aspectratio="t"/>
          </v:shape>
        </w:pict>
      </w:r>
      <w:r>
        <w:pict>
          <v:shape id="_x00004" o:spid="_x0000_s1030" o:spt="75" type="#_x0000_t75" style="position:absolute;left:0pt;margin-left:54pt;margin-top:402.05pt;height:242.3pt;width:486.7pt;mso-position-horizontal-relative:page;mso-position-vertical-relative:page;z-index:-251657216;mso-width-relative:page;mso-height-relative:page;" filled="f" coordsize="21600,21600">
            <v:path/>
            <v:fill on="f" focussize="0,0"/>
            <v:stroke/>
            <v:imagedata r:id="rId9" o:title=""/>
            <o:lock v:ext="edit" aspectratio="t"/>
          </v:shape>
        </w:pict>
      </w:r>
      <w:r>
        <w:rPr>
          <w:rFonts w:ascii="Arial"/>
          <w:color w:val="FF0000"/>
          <w:spacing w:val="0"/>
          <w:sz w:val="2"/>
        </w:rPr>
        <w:br w:type="page"/>
      </w:r>
      <w:r>
        <w:rPr>
          <w:rFonts w:ascii="Arial"/>
          <w:color w:val="FF0000"/>
          <w:spacing w:val="0"/>
          <w:sz w:val="2"/>
        </w:rPr>
        <w:t xml:space="preserve"> </w:t>
      </w:r>
    </w:p>
    <w:p w14:paraId="3C33955B">
      <w:pPr>
        <w:framePr w:w="2070" w:wrap="auto" w:vAnchor="margin" w:hAnchor="text" w:x="388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3706849E">
      <w:pPr>
        <w:framePr w:w="2484" w:wrap="auto" w:vAnchor="margin" w:hAnchor="text" w:x="586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1CD4206F">
      <w:pPr>
        <w:framePr w:w="11208" w:wrap="auto" w:vAnchor="margin" w:hAnchor="text" w:x="1080" w:y="7825"/>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5.课程平台界面如下图，在课程平台中我们可以了解课程相关文件、</w:t>
      </w:r>
    </w:p>
    <w:p w14:paraId="68459746">
      <w:pPr>
        <w:framePr w:w="11208" w:wrap="auto" w:vAnchor="margin" w:hAnchor="text" w:x="1080" w:y="7825"/>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利用教学资源进行学习、利用讨论区进行提问和交流、完成形成性考核（形</w:t>
      </w:r>
    </w:p>
    <w:p w14:paraId="7435988C">
      <w:pPr>
        <w:framePr w:w="11208" w:wrap="auto" w:vAnchor="margin" w:hAnchor="text" w:x="1080" w:y="7825"/>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考作业）等学习活动。</w:t>
      </w:r>
    </w:p>
    <w:p w14:paraId="4CA5F1BE">
      <w:pPr>
        <w:framePr w:w="3461" w:wrap="auto" w:vAnchor="margin" w:hAnchor="text" w:x="1080" w:y="14065"/>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三、课程平台使用指南</w:t>
      </w:r>
    </w:p>
    <w:p w14:paraId="665BB17F">
      <w:pPr>
        <w:framePr w:w="3461" w:wrap="auto" w:vAnchor="margin" w:hAnchor="text" w:x="1080" w:y="14065"/>
        <w:widowControl w:val="0"/>
        <w:autoSpaceDE w:val="0"/>
        <w:autoSpaceDN w:val="0"/>
        <w:spacing w:before="0" w:after="0" w:line="624" w:lineRule="exact"/>
        <w:ind w:left="600" w:right="0"/>
        <w:jc w:val="left"/>
        <w:rPr>
          <w:rFonts w:ascii="宋体" w:hAnsi="宋体" w:cs="宋体"/>
          <w:color w:val="000000"/>
          <w:spacing w:val="0"/>
          <w:sz w:val="30"/>
        </w:rPr>
      </w:pPr>
      <w:r>
        <w:rPr>
          <w:rFonts w:ascii="宋体" w:hAnsi="宋体" w:cs="宋体"/>
          <w:color w:val="000000"/>
          <w:spacing w:val="0"/>
          <w:sz w:val="30"/>
        </w:rPr>
        <w:t>1.如何学习</w:t>
      </w:r>
    </w:p>
    <w:p w14:paraId="48D9B563">
      <w:pPr>
        <w:framePr w:w="1621" w:wrap="auto" w:vAnchor="margin" w:hAnchor="text" w:x="5278" w:y="15639"/>
        <w:widowControl w:val="0"/>
        <w:autoSpaceDE w:val="0"/>
        <w:autoSpaceDN w:val="0"/>
        <w:spacing w:before="0" w:after="0" w:line="188" w:lineRule="exact"/>
        <w:ind w:left="0" w:right="0"/>
        <w:jc w:val="left"/>
        <w:rPr>
          <w:rFonts w:ascii="宋体" w:hAnsi="宋体" w:cs="宋体"/>
          <w:color w:val="000000"/>
          <w:spacing w:val="0"/>
          <w:sz w:val="18"/>
        </w:rPr>
      </w:pPr>
      <w:r>
        <w:rPr>
          <w:rFonts w:ascii="宋体" w:hAnsi="宋体" w:cs="宋体"/>
          <w:color w:val="000000"/>
          <w:spacing w:val="0"/>
          <w:sz w:val="18"/>
        </w:rPr>
        <w:t xml:space="preserve">第  </w:t>
      </w:r>
      <w:r>
        <w:rPr>
          <w:rFonts w:ascii="Calibri"/>
          <w:color w:val="000000"/>
          <w:spacing w:val="0"/>
          <w:sz w:val="18"/>
        </w:rPr>
        <w:t>3</w:t>
      </w:r>
      <w:r>
        <w:rPr>
          <w:rFonts w:ascii="宋体" w:hAnsi="宋体" w:cs="宋体"/>
          <w:color w:val="000000"/>
          <w:spacing w:val="0"/>
          <w:sz w:val="18"/>
        </w:rPr>
        <w:t xml:space="preserve">页共     </w:t>
      </w:r>
      <w:r>
        <w:rPr>
          <w:rFonts w:ascii="Calibri"/>
          <w:color w:val="000000"/>
          <w:spacing w:val="0"/>
          <w:sz w:val="18"/>
        </w:rPr>
        <w:t>9</w:t>
      </w:r>
      <w:r>
        <w:rPr>
          <w:rFonts w:ascii="宋体" w:hAnsi="宋体" w:cs="宋体"/>
          <w:color w:val="000000"/>
          <w:spacing w:val="0"/>
          <w:sz w:val="18"/>
        </w:rPr>
        <w:t>页</w:t>
      </w:r>
    </w:p>
    <w:p w14:paraId="1683B473">
      <w:pPr>
        <w:spacing w:before="0" w:after="0" w:line="0" w:lineRule="exact"/>
        <w:ind w:left="0" w:right="0"/>
        <w:jc w:val="left"/>
        <w:rPr>
          <w:rFonts w:ascii="Arial"/>
          <w:color w:val="FF0000"/>
          <w:spacing w:val="0"/>
          <w:sz w:val="2"/>
        </w:rPr>
      </w:pPr>
      <w:r>
        <w:pict>
          <v:shape id="_x00005" o:spid="_x0000_s1031" o:spt="75" type="#_x0000_t75" style="position:absolute;left:0pt;margin-left:54pt;margin-top:75.65pt;height:301.7pt;width:486.35pt;mso-position-horizontal-relative:page;mso-position-vertical-relative:page;z-index:-251657216;mso-width-relative:page;mso-height-relative:page;" filled="f" coordsize="21600,21600">
            <v:path/>
            <v:fill on="f" focussize="0,0"/>
            <v:stroke/>
            <v:imagedata r:id="rId10" o:title=""/>
            <o:lock v:ext="edit" aspectratio="t"/>
          </v:shape>
        </w:pict>
      </w:r>
      <w:r>
        <w:pict>
          <v:shape id="_x00006" o:spid="_x0000_s1032" o:spt="75" type="#_x0000_t75" style="position:absolute;left:0pt;margin-left:54.6pt;margin-top:477.2pt;height:216.6pt;width:486pt;mso-position-horizontal-relative:page;mso-position-vertical-relative:page;z-index:-251657216;mso-width-relative:page;mso-height-relative:page;" filled="f" coordsize="21600,21600">
            <v:path/>
            <v:fill on="f" focussize="0,0"/>
            <v:stroke/>
            <v:imagedata r:id="rId11" o:title=""/>
            <o:lock v:ext="edit" aspectratio="t"/>
          </v:shape>
        </w:pict>
      </w:r>
      <w:r>
        <w:rPr>
          <w:rFonts w:ascii="Arial"/>
          <w:color w:val="FF0000"/>
          <w:spacing w:val="0"/>
          <w:sz w:val="2"/>
        </w:rPr>
        <w:br w:type="page"/>
      </w:r>
      <w:r>
        <w:rPr>
          <w:rFonts w:ascii="Arial"/>
          <w:color w:val="FF0000"/>
          <w:spacing w:val="0"/>
          <w:sz w:val="2"/>
        </w:rPr>
        <w:t xml:space="preserve"> </w:t>
      </w:r>
    </w:p>
    <w:p w14:paraId="5EEEEE72">
      <w:pPr>
        <w:framePr w:w="2070" w:wrap="auto" w:vAnchor="margin" w:hAnchor="text" w:x="388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4A3D92BA">
      <w:pPr>
        <w:framePr w:w="2484" w:wrap="auto" w:vAnchor="margin" w:hAnchor="text" w:x="586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0F31DACB">
      <w:pPr>
        <w:framePr w:w="11040" w:wrap="auto" w:vAnchor="margin" w:hAnchor="text" w:x="1080" w:y="1585"/>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①在主目录下的“教学文件”中，大家可以了解课程建设相关信息、</w:t>
      </w:r>
    </w:p>
    <w:p w14:paraId="2E3B628F">
      <w:pPr>
        <w:framePr w:w="11040" w:wrap="auto" w:vAnchor="margin" w:hAnchor="text" w:x="1080" w:y="1585"/>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教考学相关信息等内容。</w:t>
      </w:r>
    </w:p>
    <w:p w14:paraId="0810E8D6">
      <w:pPr>
        <w:framePr w:w="11126" w:wrap="auto" w:vAnchor="margin" w:hAnchor="text" w:x="1080" w:y="5641"/>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②在主目录下的“IP课件”下是主要的学习资源，同学们依次展开资</w:t>
      </w:r>
    </w:p>
    <w:p w14:paraId="68D56C55">
      <w:pPr>
        <w:framePr w:w="11126" w:wrap="auto" w:vAnchor="margin" w:hAnchor="text" w:x="1080" w:y="5641"/>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源模块进行学习。</w:t>
      </w:r>
    </w:p>
    <w:p w14:paraId="00852E58">
      <w:pPr>
        <w:framePr w:w="10350" w:wrap="auto" w:vAnchor="margin" w:hAnchor="text" w:x="1680" w:y="10945"/>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③除此之外，课程平台还提供了其他的学习资源，部分如下图所示：</w:t>
      </w:r>
    </w:p>
    <w:p w14:paraId="67DAAE14">
      <w:pPr>
        <w:framePr w:w="1621" w:wrap="auto" w:vAnchor="margin" w:hAnchor="text" w:x="5278" w:y="15639"/>
        <w:widowControl w:val="0"/>
        <w:autoSpaceDE w:val="0"/>
        <w:autoSpaceDN w:val="0"/>
        <w:spacing w:before="0" w:after="0" w:line="188" w:lineRule="exact"/>
        <w:ind w:left="0" w:right="0"/>
        <w:jc w:val="left"/>
        <w:rPr>
          <w:rFonts w:ascii="宋体" w:hAnsi="宋体" w:cs="宋体"/>
          <w:color w:val="000000"/>
          <w:spacing w:val="0"/>
          <w:sz w:val="18"/>
        </w:rPr>
      </w:pPr>
      <w:r>
        <w:rPr>
          <w:rFonts w:ascii="宋体" w:hAnsi="宋体" w:cs="宋体"/>
          <w:color w:val="000000"/>
          <w:spacing w:val="0"/>
          <w:sz w:val="18"/>
        </w:rPr>
        <w:t xml:space="preserve">第  </w:t>
      </w:r>
      <w:r>
        <w:rPr>
          <w:rFonts w:ascii="Calibri"/>
          <w:color w:val="000000"/>
          <w:spacing w:val="0"/>
          <w:sz w:val="18"/>
        </w:rPr>
        <w:t>4</w:t>
      </w:r>
      <w:r>
        <w:rPr>
          <w:rFonts w:ascii="宋体" w:hAnsi="宋体" w:cs="宋体"/>
          <w:color w:val="000000"/>
          <w:spacing w:val="0"/>
          <w:sz w:val="18"/>
        </w:rPr>
        <w:t xml:space="preserve">页共     </w:t>
      </w:r>
      <w:r>
        <w:rPr>
          <w:rFonts w:ascii="Calibri"/>
          <w:color w:val="000000"/>
          <w:spacing w:val="0"/>
          <w:sz w:val="18"/>
        </w:rPr>
        <w:t>9</w:t>
      </w:r>
      <w:r>
        <w:rPr>
          <w:rFonts w:ascii="宋体" w:hAnsi="宋体" w:cs="宋体"/>
          <w:color w:val="000000"/>
          <w:spacing w:val="0"/>
          <w:sz w:val="18"/>
        </w:rPr>
        <w:t>页</w:t>
      </w:r>
    </w:p>
    <w:p w14:paraId="588E75BF">
      <w:pPr>
        <w:spacing w:before="0" w:after="0" w:line="0" w:lineRule="exact"/>
        <w:ind w:left="0" w:right="0"/>
        <w:jc w:val="left"/>
        <w:rPr>
          <w:rFonts w:ascii="Arial"/>
          <w:color w:val="FF0000"/>
          <w:spacing w:val="0"/>
          <w:sz w:val="2"/>
        </w:rPr>
      </w:pPr>
      <w:r>
        <w:pict>
          <v:shape id="_x00007" o:spid="_x0000_s1033" o:spt="75" type="#_x0000_t75" style="position:absolute;left:0pt;margin-left:54pt;margin-top:134.7pt;height:137.05pt;width:486.6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8" o:spid="_x0000_s1034" o:spt="75" type="#_x0000_t75" style="position:absolute;left:0pt;margin-left:54pt;margin-top:338pt;height:198.95pt;width:486.9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9" o:spid="_x0000_s1035" o:spt="75" type="#_x0000_t75" style="position:absolute;left:0pt;margin-left:54pt;margin-top:577.6pt;height:172.55pt;width:486.85pt;mso-position-horizontal-relative:page;mso-position-vertical-relative:page;z-index:-251657216;mso-width-relative:page;mso-height-relative:page;" filled="f" coordsize="21600,21600">
            <v:path/>
            <v:fill on="f" focussize="0,0"/>
            <v:stroke/>
            <v:imagedata r:id="rId14" o:title=""/>
            <o:lock v:ext="edit" aspectratio="t"/>
          </v:shape>
        </w:pict>
      </w:r>
      <w:r>
        <w:rPr>
          <w:rFonts w:ascii="Arial"/>
          <w:color w:val="FF0000"/>
          <w:spacing w:val="0"/>
          <w:sz w:val="2"/>
        </w:rPr>
        <w:br w:type="page"/>
      </w:r>
      <w:r>
        <w:rPr>
          <w:rFonts w:ascii="Arial"/>
          <w:color w:val="FF0000"/>
          <w:spacing w:val="0"/>
          <w:sz w:val="2"/>
        </w:rPr>
        <w:t xml:space="preserve"> </w:t>
      </w:r>
    </w:p>
    <w:p w14:paraId="6CE09F7D">
      <w:pPr>
        <w:framePr w:w="2070" w:wrap="auto" w:vAnchor="margin" w:hAnchor="text" w:x="388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7F38B714">
      <w:pPr>
        <w:framePr w:w="2484" w:wrap="auto" w:vAnchor="margin" w:hAnchor="text" w:x="586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41580CF7">
      <w:pPr>
        <w:framePr w:w="1955" w:wrap="auto" w:vAnchor="margin" w:hAnchor="text" w:x="1680" w:y="1585"/>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2.如何提问</w:t>
      </w:r>
    </w:p>
    <w:p w14:paraId="1C5E7A04">
      <w:pPr>
        <w:framePr w:w="2250" w:wrap="auto" w:vAnchor="margin" w:hAnchor="text" w:x="1680" w:y="2209"/>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①讨论区介绍</w:t>
      </w:r>
    </w:p>
    <w:p w14:paraId="6A6B49E6">
      <w:pPr>
        <w:framePr w:w="11040" w:wrap="auto" w:vAnchor="margin" w:hAnchor="text" w:x="1080" w:y="2833"/>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同学们可以就在网上学习全过程中包括但不限于平台操作问题、知识</w:t>
      </w:r>
    </w:p>
    <w:p w14:paraId="47B5B544">
      <w:pPr>
        <w:framePr w:w="11040" w:wrap="auto" w:vAnchor="margin" w:hAnchor="text" w:x="1080" w:y="2833"/>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理解问题、形考作业等问题在讨论区发帖提问。</w:t>
      </w:r>
    </w:p>
    <w:p w14:paraId="3973CDFA">
      <w:pPr>
        <w:framePr w:w="11040" w:wrap="auto" w:vAnchor="margin" w:hAnchor="text" w:x="1080" w:y="4081"/>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展开主目录下的“教学活动”即可找到本课程的讨论区。实时答疑讨</w:t>
      </w:r>
    </w:p>
    <w:p w14:paraId="4F173B32">
      <w:pPr>
        <w:framePr w:w="11040" w:wrap="auto" w:vAnchor="margin" w:hAnchor="text" w:x="1080" w:y="4081"/>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论区有三个，对应的是一个学期的三个时间段，过了规定时间段相关讨论</w:t>
      </w:r>
    </w:p>
    <w:p w14:paraId="0BC47FB6">
      <w:pPr>
        <w:framePr w:w="11040" w:wrap="auto" w:vAnchor="margin" w:hAnchor="text" w:x="1080" w:y="4081"/>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区会关闭，无法发帖提问。非实时答疑讨论区的时间段是整个学期，在一</w:t>
      </w:r>
    </w:p>
    <w:p w14:paraId="34774779">
      <w:pPr>
        <w:framePr w:w="11040" w:wrap="auto" w:vAnchor="margin" w:hAnchor="text" w:x="1080" w:y="4081"/>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个学期内发帖没有时间限制。</w:t>
      </w:r>
    </w:p>
    <w:p w14:paraId="0EE243B1">
      <w:pPr>
        <w:framePr w:w="2550" w:wrap="auto" w:vAnchor="margin" w:hAnchor="text" w:x="1680" w:y="9697"/>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②发帖操作说明</w:t>
      </w:r>
    </w:p>
    <w:p w14:paraId="5D61B5C8">
      <w:pPr>
        <w:framePr w:w="11040" w:wrap="auto" w:vAnchor="margin" w:hAnchor="text" w:x="1080" w:y="10321"/>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点击进入相关讨论区，点击页面右上角“发表帖子”进入发帖页面。</w:t>
      </w:r>
    </w:p>
    <w:p w14:paraId="480499AC">
      <w:pPr>
        <w:framePr w:w="11040" w:wrap="auto" w:vAnchor="margin" w:hAnchor="text" w:x="1080" w:y="10321"/>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在“标题”（必填）和“内容”部分输入问题，点击“保存”即可完成发</w:t>
      </w:r>
    </w:p>
    <w:p w14:paraId="2CD5B032">
      <w:pPr>
        <w:framePr w:w="11040" w:wrap="auto" w:vAnchor="margin" w:hAnchor="text" w:x="1080" w:y="10321"/>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帖。如果需要附加文件，点击“添加文件”，在“本地上传”选项卡中点</w:t>
      </w:r>
    </w:p>
    <w:p w14:paraId="4A153AF1">
      <w:pPr>
        <w:framePr w:w="11040" w:wrap="auto" w:vAnchor="margin" w:hAnchor="text" w:x="1080" w:y="10321"/>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击“添加文件”，进行上传。上传完成后点击“确定”按钮，完成附件添</w:t>
      </w:r>
    </w:p>
    <w:p w14:paraId="7CCFA0DA">
      <w:pPr>
        <w:framePr w:w="11040" w:wrap="auto" w:vAnchor="margin" w:hAnchor="text" w:x="1080" w:y="10321"/>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加。</w:t>
      </w:r>
    </w:p>
    <w:p w14:paraId="3B6FC9E1">
      <w:pPr>
        <w:framePr w:w="1621" w:wrap="auto" w:vAnchor="margin" w:hAnchor="text" w:x="5278" w:y="15639"/>
        <w:widowControl w:val="0"/>
        <w:autoSpaceDE w:val="0"/>
        <w:autoSpaceDN w:val="0"/>
        <w:spacing w:before="0" w:after="0" w:line="188" w:lineRule="exact"/>
        <w:ind w:left="0" w:right="0"/>
        <w:jc w:val="left"/>
        <w:rPr>
          <w:rFonts w:ascii="宋体" w:hAnsi="宋体" w:cs="宋体"/>
          <w:color w:val="000000"/>
          <w:spacing w:val="0"/>
          <w:sz w:val="18"/>
        </w:rPr>
      </w:pPr>
      <w:r>
        <w:rPr>
          <w:rFonts w:ascii="宋体" w:hAnsi="宋体" w:cs="宋体"/>
          <w:color w:val="000000"/>
          <w:spacing w:val="0"/>
          <w:sz w:val="18"/>
        </w:rPr>
        <w:t xml:space="preserve">第  </w:t>
      </w:r>
      <w:r>
        <w:rPr>
          <w:rFonts w:ascii="Calibri"/>
          <w:color w:val="000000"/>
          <w:spacing w:val="0"/>
          <w:sz w:val="18"/>
        </w:rPr>
        <w:t>5</w:t>
      </w:r>
      <w:r>
        <w:rPr>
          <w:rFonts w:ascii="宋体" w:hAnsi="宋体" w:cs="宋体"/>
          <w:color w:val="000000"/>
          <w:spacing w:val="0"/>
          <w:sz w:val="18"/>
        </w:rPr>
        <w:t xml:space="preserve">页共     </w:t>
      </w:r>
      <w:r>
        <w:rPr>
          <w:rFonts w:ascii="Calibri"/>
          <w:color w:val="000000"/>
          <w:spacing w:val="0"/>
          <w:sz w:val="18"/>
        </w:rPr>
        <w:t>9</w:t>
      </w:r>
      <w:r>
        <w:rPr>
          <w:rFonts w:ascii="宋体" w:hAnsi="宋体" w:cs="宋体"/>
          <w:color w:val="000000"/>
          <w:spacing w:val="0"/>
          <w:sz w:val="18"/>
        </w:rPr>
        <w:t>页</w:t>
      </w:r>
    </w:p>
    <w:p w14:paraId="2676EE1C">
      <w:pPr>
        <w:spacing w:before="0" w:after="0" w:line="0" w:lineRule="exact"/>
        <w:ind w:left="0" w:right="0"/>
        <w:jc w:val="left"/>
        <w:rPr>
          <w:rFonts w:ascii="Arial"/>
          <w:color w:val="FF0000"/>
          <w:spacing w:val="0"/>
          <w:sz w:val="2"/>
        </w:rPr>
      </w:pPr>
      <w:r>
        <w:pict>
          <v:shape id="_x000010" o:spid="_x0000_s1036" o:spt="75" type="#_x0000_t75" style="position:absolute;left:0pt;margin-left:54pt;margin-top:327.4pt;height:141.85pt;width:486.95pt;mso-position-horizontal-relative:page;mso-position-vertical-relative:page;z-index:-251657216;mso-width-relative:page;mso-height-relative:page;" filled="f" coordsize="21600,21600">
            <v:path/>
            <v:fill on="f" focussize="0,0"/>
            <v:stroke/>
            <v:imagedata r:id="rId15" o:title=""/>
            <o:lock v:ext="edit" aspectratio="t"/>
          </v:shape>
        </w:pict>
      </w:r>
      <w:r>
        <w:rPr>
          <w:rFonts w:ascii="Arial"/>
          <w:color w:val="FF0000"/>
          <w:spacing w:val="0"/>
          <w:sz w:val="2"/>
        </w:rPr>
        <w:br w:type="page"/>
      </w:r>
      <w:r>
        <w:rPr>
          <w:rFonts w:ascii="Arial"/>
          <w:color w:val="FF0000"/>
          <w:spacing w:val="0"/>
          <w:sz w:val="2"/>
        </w:rPr>
        <w:t xml:space="preserve"> </w:t>
      </w:r>
    </w:p>
    <w:p w14:paraId="0E3E30E6">
      <w:pPr>
        <w:framePr w:w="2070" w:wrap="auto" w:vAnchor="margin" w:hAnchor="text" w:x="388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48B5E68D">
      <w:pPr>
        <w:framePr w:w="2484" w:wrap="auto" w:vAnchor="margin" w:hAnchor="text" w:x="586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2A36A696">
      <w:pPr>
        <w:framePr w:w="1955" w:wrap="auto" w:vAnchor="margin" w:hAnchor="text" w:x="1680" w:y="8449"/>
        <w:widowControl w:val="0"/>
        <w:autoSpaceDE w:val="0"/>
        <w:autoSpaceDN w:val="0"/>
        <w:spacing w:before="0" w:after="0" w:line="300" w:lineRule="exact"/>
        <w:ind w:left="0" w:right="0"/>
        <w:jc w:val="left"/>
        <w:rPr>
          <w:rFonts w:ascii="宋体" w:hAnsi="宋体" w:cs="宋体"/>
          <w:color w:val="FF0000"/>
          <w:spacing w:val="0"/>
          <w:sz w:val="30"/>
        </w:rPr>
      </w:pPr>
      <w:r>
        <w:rPr>
          <w:rFonts w:ascii="宋体" w:hAnsi="宋体" w:cs="宋体"/>
          <w:color w:val="FF0000"/>
          <w:spacing w:val="0"/>
          <w:sz w:val="30"/>
        </w:rPr>
        <w:t>3.如何作业</w:t>
      </w:r>
    </w:p>
    <w:p w14:paraId="39A7D0A8">
      <w:pPr>
        <w:framePr w:w="2550" w:wrap="auto" w:vAnchor="margin" w:hAnchor="text" w:x="1680" w:y="9073"/>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①形考作业介绍</w:t>
      </w:r>
    </w:p>
    <w:p w14:paraId="7AD77736">
      <w:pPr>
        <w:framePr w:w="11040" w:wrap="auto" w:vAnchor="margin" w:hAnchor="text" w:x="1080" w:y="9697"/>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形考作业（以下简称作业），也叫网上作业，形成性考核、形考任务</w:t>
      </w:r>
    </w:p>
    <w:p w14:paraId="67786509">
      <w:pPr>
        <w:framePr w:w="11040" w:wrap="auto" w:vAnchor="margin" w:hAnchor="text" w:x="1080" w:y="969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等，指的是学生在学习过程为了巩固所学知识、衡量学习效果而进行的阶</w:t>
      </w:r>
    </w:p>
    <w:p w14:paraId="2E0E06B5">
      <w:pPr>
        <w:framePr w:w="11040" w:wrap="auto" w:vAnchor="margin" w:hAnchor="text" w:x="1080" w:y="969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段性知识测试。作业关系到这门课程的最终成绩，是同学们最为关注的问</w:t>
      </w:r>
    </w:p>
    <w:p w14:paraId="23A11124">
      <w:pPr>
        <w:framePr w:w="11040" w:wrap="auto" w:vAnchor="margin" w:hAnchor="text" w:x="1080" w:y="969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题。下面为大家进行详细介绍。</w:t>
      </w:r>
    </w:p>
    <w:p w14:paraId="3B7FA436">
      <w:pPr>
        <w:framePr w:w="2550" w:wrap="auto" w:vAnchor="margin" w:hAnchor="text" w:x="1680" w:y="12193"/>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②作业操作说明</w:t>
      </w:r>
    </w:p>
    <w:p w14:paraId="7A2374B6">
      <w:pPr>
        <w:framePr w:w="11040" w:wrap="auto" w:vAnchor="margin" w:hAnchor="text" w:x="1080" w:y="12817"/>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展开主目录下的“形成性考核”即可找到本课程的作业，也可以点击</w:t>
      </w:r>
    </w:p>
    <w:p w14:paraId="4F0FA706">
      <w:pPr>
        <w:framePr w:w="11040" w:wrap="auto" w:vAnchor="margin" w:hAnchor="text" w:x="1080" w:y="1281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“形考任务”进入作业的聚合页面找到。</w:t>
      </w:r>
    </w:p>
    <w:p w14:paraId="24B955BC">
      <w:pPr>
        <w:framePr w:w="1621" w:wrap="auto" w:vAnchor="margin" w:hAnchor="text" w:x="5278" w:y="15639"/>
        <w:widowControl w:val="0"/>
        <w:autoSpaceDE w:val="0"/>
        <w:autoSpaceDN w:val="0"/>
        <w:spacing w:before="0" w:after="0" w:line="188" w:lineRule="exact"/>
        <w:ind w:left="0" w:right="0"/>
        <w:jc w:val="left"/>
        <w:rPr>
          <w:rFonts w:ascii="宋体" w:hAnsi="宋体" w:cs="宋体"/>
          <w:color w:val="000000"/>
          <w:spacing w:val="0"/>
          <w:sz w:val="18"/>
        </w:rPr>
      </w:pPr>
      <w:r>
        <w:rPr>
          <w:rFonts w:ascii="宋体" w:hAnsi="宋体" w:cs="宋体"/>
          <w:color w:val="000000"/>
          <w:spacing w:val="0"/>
          <w:sz w:val="18"/>
        </w:rPr>
        <w:t xml:space="preserve">第  </w:t>
      </w:r>
      <w:r>
        <w:rPr>
          <w:rFonts w:ascii="Calibri"/>
          <w:color w:val="000000"/>
          <w:spacing w:val="0"/>
          <w:sz w:val="18"/>
        </w:rPr>
        <w:t>6</w:t>
      </w:r>
      <w:r>
        <w:rPr>
          <w:rFonts w:ascii="宋体" w:hAnsi="宋体" w:cs="宋体"/>
          <w:color w:val="000000"/>
          <w:spacing w:val="0"/>
          <w:sz w:val="18"/>
        </w:rPr>
        <w:t xml:space="preserve">页共     </w:t>
      </w:r>
      <w:r>
        <w:rPr>
          <w:rFonts w:ascii="Calibri"/>
          <w:color w:val="000000"/>
          <w:spacing w:val="0"/>
          <w:sz w:val="18"/>
        </w:rPr>
        <w:t>9</w:t>
      </w:r>
      <w:r>
        <w:rPr>
          <w:rFonts w:ascii="宋体" w:hAnsi="宋体" w:cs="宋体"/>
          <w:color w:val="000000"/>
          <w:spacing w:val="0"/>
          <w:sz w:val="18"/>
        </w:rPr>
        <w:t>页</w:t>
      </w:r>
    </w:p>
    <w:p w14:paraId="31C573FA">
      <w:pPr>
        <w:spacing w:before="0" w:after="0" w:line="0" w:lineRule="exact"/>
        <w:ind w:left="0" w:right="0"/>
        <w:jc w:val="left"/>
        <w:rPr>
          <w:rFonts w:ascii="Arial"/>
          <w:color w:val="FF0000"/>
          <w:spacing w:val="0"/>
          <w:sz w:val="2"/>
        </w:rPr>
      </w:pPr>
      <w:r>
        <w:pict>
          <v:shape id="_x000011" o:spid="_x0000_s1037" o:spt="75" type="#_x0000_t75" style="position:absolute;left:0pt;margin-left:54pt;margin-top:72.4pt;height:340.1pt;width:486.85pt;mso-position-horizontal-relative:page;mso-position-vertical-relative:page;z-index:-251657216;mso-width-relative:page;mso-height-relative:page;" filled="f" coordsize="21600,21600">
            <v:path/>
            <v:fill on="f" focussize="0,0"/>
            <v:stroke/>
            <v:imagedata r:id="rId16" o:title=""/>
            <o:lock v:ext="edit" aspectratio="t"/>
          </v:shape>
        </w:pict>
      </w:r>
      <w:r>
        <w:rPr>
          <w:rFonts w:ascii="Arial"/>
          <w:color w:val="FF0000"/>
          <w:spacing w:val="0"/>
          <w:sz w:val="2"/>
        </w:rPr>
        <w:br w:type="page"/>
      </w:r>
      <w:r>
        <w:rPr>
          <w:rFonts w:ascii="Arial"/>
          <w:color w:val="FF0000"/>
          <w:spacing w:val="0"/>
          <w:sz w:val="2"/>
        </w:rPr>
        <w:t xml:space="preserve"> </w:t>
      </w:r>
    </w:p>
    <w:p w14:paraId="09F82618">
      <w:pPr>
        <w:framePr w:w="2070" w:wrap="auto" w:vAnchor="margin" w:hAnchor="text" w:x="388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5856F753">
      <w:pPr>
        <w:framePr w:w="2484" w:wrap="auto" w:vAnchor="margin" w:hAnchor="text" w:x="586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0FB7BF71">
      <w:pPr>
        <w:framePr w:w="11040" w:wrap="auto" w:vAnchor="margin" w:hAnchor="text" w:x="1080" w:y="6889"/>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课程的作业由若干作业任务构成。作业总成绩是100分，每个作业任</w:t>
      </w:r>
    </w:p>
    <w:p w14:paraId="309DCEC4">
      <w:pPr>
        <w:framePr w:w="11040" w:wrap="auto" w:vAnchor="margin" w:hAnchor="text" w:x="1080" w:y="6889"/>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务权重（成绩）在其中各自占有一定的比例。本课程的作业是由四个形考</w:t>
      </w:r>
    </w:p>
    <w:p w14:paraId="05327AC5">
      <w:pPr>
        <w:framePr w:w="11040" w:wrap="auto" w:vAnchor="margin" w:hAnchor="text" w:x="1080" w:y="6889"/>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任务构成，成绩各占作业总分的25%。</w:t>
      </w:r>
    </w:p>
    <w:p w14:paraId="552AEDDE">
      <w:pPr>
        <w:framePr w:w="11206" w:wrap="auto" w:vAnchor="margin" w:hAnchor="text" w:x="1080" w:y="11257"/>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点击进入任意作业任务后，在“显示基本信息”中可以查看作业任务</w:t>
      </w:r>
    </w:p>
    <w:p w14:paraId="7A65A953">
      <w:pPr>
        <w:framePr w:w="11206" w:wrap="auto" w:vAnchor="margin" w:hAnchor="text" w:x="1080" w:y="1125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的属性。点击“开始答题”进行完成和提交作业。尤其需要注意作业的截</w:t>
      </w:r>
    </w:p>
    <w:p w14:paraId="5D84D4B7">
      <w:pPr>
        <w:framePr w:w="11206" w:wrap="auto" w:vAnchor="margin" w:hAnchor="text" w:x="1080" w:y="1125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止时间和允许答题次数。如果对成绩不满意，可以在规定的时间和次数内</w:t>
      </w:r>
    </w:p>
    <w:p w14:paraId="6E3B3451">
      <w:pPr>
        <w:framePr w:w="11206" w:wrap="auto" w:vAnchor="margin" w:hAnchor="text" w:x="1080" w:y="1125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再次作答提交。</w:t>
      </w:r>
    </w:p>
    <w:p w14:paraId="2688E547">
      <w:pPr>
        <w:framePr w:w="1621" w:wrap="auto" w:vAnchor="margin" w:hAnchor="text" w:x="5278" w:y="15639"/>
        <w:widowControl w:val="0"/>
        <w:autoSpaceDE w:val="0"/>
        <w:autoSpaceDN w:val="0"/>
        <w:spacing w:before="0" w:after="0" w:line="188" w:lineRule="exact"/>
        <w:ind w:left="0" w:right="0"/>
        <w:jc w:val="left"/>
        <w:rPr>
          <w:rFonts w:ascii="宋体" w:hAnsi="宋体" w:cs="宋体"/>
          <w:color w:val="000000"/>
          <w:spacing w:val="0"/>
          <w:sz w:val="18"/>
        </w:rPr>
      </w:pPr>
      <w:r>
        <w:rPr>
          <w:rFonts w:ascii="宋体" w:hAnsi="宋体" w:cs="宋体"/>
          <w:color w:val="000000"/>
          <w:spacing w:val="0"/>
          <w:sz w:val="18"/>
        </w:rPr>
        <w:t xml:space="preserve">第  </w:t>
      </w:r>
      <w:r>
        <w:rPr>
          <w:rFonts w:ascii="Calibri"/>
          <w:color w:val="000000"/>
          <w:spacing w:val="0"/>
          <w:sz w:val="18"/>
        </w:rPr>
        <w:t>7</w:t>
      </w:r>
      <w:r>
        <w:rPr>
          <w:rFonts w:ascii="宋体" w:hAnsi="宋体" w:cs="宋体"/>
          <w:color w:val="000000"/>
          <w:spacing w:val="0"/>
          <w:sz w:val="18"/>
        </w:rPr>
        <w:t xml:space="preserve">页共     </w:t>
      </w:r>
      <w:r>
        <w:rPr>
          <w:rFonts w:ascii="Calibri"/>
          <w:color w:val="000000"/>
          <w:spacing w:val="0"/>
          <w:sz w:val="18"/>
        </w:rPr>
        <w:t>9</w:t>
      </w:r>
      <w:r>
        <w:rPr>
          <w:rFonts w:ascii="宋体" w:hAnsi="宋体" w:cs="宋体"/>
          <w:color w:val="000000"/>
          <w:spacing w:val="0"/>
          <w:sz w:val="18"/>
        </w:rPr>
        <w:t>页</w:t>
      </w:r>
    </w:p>
    <w:p w14:paraId="674A63A3">
      <w:pPr>
        <w:spacing w:before="0" w:after="0" w:line="0" w:lineRule="exact"/>
        <w:ind w:left="0" w:right="0"/>
        <w:jc w:val="left"/>
        <w:rPr>
          <w:rFonts w:ascii="Arial"/>
          <w:color w:val="FF0000"/>
          <w:spacing w:val="0"/>
          <w:sz w:val="2"/>
        </w:rPr>
      </w:pPr>
      <w:r>
        <w:pict>
          <v:shape id="_x000012" o:spid="_x0000_s1038" o:spt="75" type="#_x0000_t75" style="position:absolute;left:0pt;margin-left:54pt;margin-top:74pt;height:258.25pt;width:486.7pt;mso-position-horizontal-relative:page;mso-position-vertical-relative:page;z-index:-251657216;mso-width-relative:page;mso-height-relative:page;" filled="f" coordsize="21600,21600">
            <v:path/>
            <v:fill on="f" focussize="0,0"/>
            <v:stroke/>
            <v:imagedata r:id="rId17" o:title=""/>
            <o:lock v:ext="edit" aspectratio="t"/>
          </v:shape>
        </w:pict>
      </w:r>
      <w:r>
        <w:pict>
          <v:shape id="_x000013" o:spid="_x0000_s1039" o:spt="75" type="#_x0000_t75" style="position:absolute;left:0pt;margin-left:75pt;margin-top:433.85pt;height:115.8pt;width:486.6pt;mso-position-horizontal-relative:page;mso-position-vertical-relative:page;z-index:-251657216;mso-width-relative:page;mso-height-relative:page;" filled="f" coordsize="21600,21600">
            <v:path/>
            <v:fill on="f" focussize="0,0"/>
            <v:stroke/>
            <v:imagedata r:id="rId18" o:title=""/>
            <o:lock v:ext="edit" aspectratio="t"/>
          </v:shape>
        </w:pict>
      </w:r>
      <w:r>
        <w:rPr>
          <w:rFonts w:ascii="Arial"/>
          <w:color w:val="FF0000"/>
          <w:spacing w:val="0"/>
          <w:sz w:val="2"/>
        </w:rPr>
        <w:br w:type="page"/>
      </w:r>
      <w:r>
        <w:rPr>
          <w:rFonts w:ascii="Arial"/>
          <w:color w:val="FF0000"/>
          <w:spacing w:val="0"/>
          <w:sz w:val="2"/>
        </w:rPr>
        <w:t xml:space="preserve"> </w:t>
      </w:r>
    </w:p>
    <w:p w14:paraId="4527C85B">
      <w:pPr>
        <w:framePr w:w="2070" w:wrap="auto" w:vAnchor="margin" w:hAnchor="text" w:x="388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70CA5B1A">
      <w:pPr>
        <w:framePr w:w="2484" w:wrap="auto" w:vAnchor="margin" w:hAnchor="text" w:x="586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55C0B216">
      <w:pPr>
        <w:framePr w:w="1885" w:wrap="auto" w:vAnchor="margin" w:hAnchor="text" w:x="1680" w:y="4393"/>
        <w:widowControl w:val="0"/>
        <w:autoSpaceDE w:val="0"/>
        <w:autoSpaceDN w:val="0"/>
        <w:spacing w:before="0" w:after="0" w:line="313" w:lineRule="exact"/>
        <w:ind w:left="0" w:right="0"/>
        <w:jc w:val="left"/>
        <w:rPr>
          <w:rFonts w:ascii="宋体" w:hAnsi="宋体" w:cs="宋体"/>
          <w:color w:val="000000"/>
          <w:spacing w:val="0"/>
          <w:sz w:val="30"/>
        </w:rPr>
      </w:pPr>
      <w:r>
        <w:rPr>
          <w:rFonts w:ascii="Calibri"/>
          <w:color w:val="000000"/>
          <w:spacing w:val="0"/>
          <w:sz w:val="30"/>
        </w:rPr>
        <w:t>4.</w:t>
      </w:r>
      <w:r>
        <w:rPr>
          <w:rFonts w:ascii="宋体" w:hAnsi="宋体" w:cs="宋体"/>
          <w:color w:val="000000"/>
          <w:spacing w:val="0"/>
          <w:sz w:val="30"/>
        </w:rPr>
        <w:t>如何考核</w:t>
      </w:r>
    </w:p>
    <w:p w14:paraId="1BA936E5">
      <w:pPr>
        <w:framePr w:w="11128" w:wrap="auto" w:vAnchor="margin" w:hAnchor="text" w:x="1080" w:y="5017"/>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“综合成绩”决定着一门课程是否及格并获得学分，一般来说“综合</w:t>
      </w:r>
    </w:p>
    <w:p w14:paraId="3833D9EB">
      <w:pPr>
        <w:framePr w:w="11128" w:wrap="auto" w:vAnchor="margin" w:hAnchor="text" w:x="1080" w:y="5017"/>
        <w:widowControl w:val="0"/>
        <w:autoSpaceDE w:val="0"/>
        <w:autoSpaceDN w:val="0"/>
        <w:spacing w:before="0" w:after="0" w:line="622" w:lineRule="exact"/>
        <w:ind w:left="0" w:right="0"/>
        <w:jc w:val="left"/>
        <w:rPr>
          <w:rFonts w:ascii="宋体" w:hAnsi="宋体" w:cs="宋体"/>
          <w:color w:val="000000"/>
          <w:spacing w:val="0"/>
          <w:sz w:val="30"/>
        </w:rPr>
      </w:pPr>
      <w:r>
        <w:rPr>
          <w:rFonts w:ascii="宋体" w:hAnsi="宋体" w:cs="宋体"/>
          <w:color w:val="000000"/>
          <w:spacing w:val="0"/>
          <w:sz w:val="30"/>
        </w:rPr>
        <w:t>成绩”</w:t>
      </w:r>
      <w:r>
        <w:rPr>
          <w:rFonts w:ascii="Calibri"/>
          <w:color w:val="000000"/>
          <w:spacing w:val="0"/>
          <w:sz w:val="30"/>
        </w:rPr>
        <w:t>&gt;=60</w:t>
      </w:r>
      <w:r>
        <w:rPr>
          <w:rFonts w:ascii="宋体" w:hAnsi="宋体" w:cs="宋体"/>
          <w:color w:val="000000"/>
          <w:spacing w:val="0"/>
          <w:sz w:val="30"/>
        </w:rPr>
        <w:t>分，这门课程就算“过关”。“综合成绩”由“形成性考核成</w:t>
      </w:r>
    </w:p>
    <w:p w14:paraId="4D950361">
      <w:pPr>
        <w:framePr w:w="11128" w:wrap="auto" w:vAnchor="margin" w:hAnchor="text" w:x="1080" w:y="5017"/>
        <w:widowControl w:val="0"/>
        <w:autoSpaceDE w:val="0"/>
        <w:autoSpaceDN w:val="0"/>
        <w:spacing w:before="0" w:after="0" w:line="626" w:lineRule="exact"/>
        <w:ind w:left="0" w:right="0"/>
        <w:jc w:val="left"/>
        <w:rPr>
          <w:rFonts w:ascii="宋体" w:hAnsi="宋体" w:cs="宋体"/>
          <w:color w:val="000000"/>
          <w:spacing w:val="0"/>
          <w:sz w:val="30"/>
        </w:rPr>
      </w:pPr>
      <w:r>
        <w:rPr>
          <w:rFonts w:ascii="宋体" w:hAnsi="宋体" w:cs="宋体"/>
          <w:color w:val="000000"/>
          <w:spacing w:val="0"/>
          <w:sz w:val="30"/>
        </w:rPr>
        <w:t>绩”和“终考性考试成绩”，（也就是作业和期末考试）共同组成，只是</w:t>
      </w:r>
    </w:p>
    <w:p w14:paraId="4D586547">
      <w:pPr>
        <w:framePr w:w="11128" w:wrap="auto" w:vAnchor="margin" w:hAnchor="text" w:x="1080" w:y="501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各自在综合成绩中占有的比例不同（称为形考比例），如本门课程的形成</w:t>
      </w:r>
    </w:p>
    <w:p w14:paraId="3F775BB1">
      <w:pPr>
        <w:framePr w:w="11128" w:wrap="auto" w:vAnchor="margin" w:hAnchor="text" w:x="1080" w:y="5017"/>
        <w:widowControl w:val="0"/>
        <w:autoSpaceDE w:val="0"/>
        <w:autoSpaceDN w:val="0"/>
        <w:spacing w:before="0" w:after="0" w:line="622" w:lineRule="exact"/>
        <w:ind w:left="0" w:right="0"/>
        <w:jc w:val="left"/>
        <w:rPr>
          <w:rFonts w:ascii="宋体" w:hAnsi="宋体" w:cs="宋体"/>
          <w:color w:val="000000"/>
          <w:spacing w:val="0"/>
          <w:sz w:val="30"/>
        </w:rPr>
      </w:pPr>
      <w:r>
        <w:rPr>
          <w:rFonts w:ascii="宋体" w:hAnsi="宋体" w:cs="宋体"/>
          <w:color w:val="000000"/>
          <w:spacing w:val="0"/>
          <w:sz w:val="30"/>
        </w:rPr>
        <w:t xml:space="preserve">性考核成绩占综合成绩的 </w:t>
      </w:r>
      <w:r>
        <w:rPr>
          <w:rFonts w:ascii="Calibri"/>
          <w:color w:val="000000"/>
          <w:spacing w:val="0"/>
          <w:sz w:val="30"/>
        </w:rPr>
        <w:t>20%</w:t>
      </w:r>
      <w:r>
        <w:rPr>
          <w:rFonts w:ascii="宋体" w:hAnsi="宋体" w:cs="宋体"/>
          <w:color w:val="000000"/>
          <w:spacing w:val="0"/>
          <w:sz w:val="30"/>
        </w:rPr>
        <w:t>。本门课程的终结性考试采用的是纸笔考试</w:t>
      </w:r>
    </w:p>
    <w:p w14:paraId="37D1DEE7">
      <w:pPr>
        <w:framePr w:w="11128" w:wrap="auto" w:vAnchor="margin" w:hAnchor="text" w:x="1080" w:y="501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FF0000"/>
          <w:spacing w:val="0"/>
          <w:sz w:val="30"/>
        </w:rPr>
        <w:t xml:space="preserve">的形式，成绩占综合成绩另外的 </w:t>
      </w:r>
      <w:r>
        <w:rPr>
          <w:rFonts w:ascii="Calibri"/>
          <w:color w:val="000000"/>
          <w:spacing w:val="0"/>
          <w:sz w:val="30"/>
        </w:rPr>
        <w:t>80%</w:t>
      </w:r>
      <w:r>
        <w:rPr>
          <w:rFonts w:ascii="宋体" w:hAnsi="宋体" w:cs="宋体"/>
          <w:color w:val="000000"/>
          <w:spacing w:val="0"/>
          <w:sz w:val="30"/>
        </w:rPr>
        <w:t>。对于本门课程的成绩构成，可以简</w:t>
      </w:r>
    </w:p>
    <w:p w14:paraId="749D8B58">
      <w:pPr>
        <w:framePr w:w="11128" w:wrap="auto" w:vAnchor="margin" w:hAnchor="text" w:x="1080" w:y="501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单的描述为：课程（综合）成绩</w:t>
      </w:r>
      <w:r>
        <w:rPr>
          <w:rFonts w:ascii="Calibri"/>
          <w:color w:val="000000"/>
          <w:spacing w:val="0"/>
          <w:sz w:val="30"/>
        </w:rPr>
        <w:t>=</w:t>
      </w:r>
      <w:r>
        <w:rPr>
          <w:rFonts w:ascii="宋体" w:hAnsi="宋体" w:cs="宋体"/>
          <w:color w:val="000000"/>
          <w:spacing w:val="0"/>
          <w:sz w:val="30"/>
        </w:rPr>
        <w:t>形成性考核成绩（作业）成绩</w:t>
      </w:r>
      <w:r>
        <w:rPr>
          <w:rFonts w:ascii="Calibri"/>
          <w:color w:val="000000"/>
          <w:spacing w:val="0"/>
          <w:sz w:val="30"/>
        </w:rPr>
        <w:t>*20%+</w:t>
      </w:r>
      <w:r>
        <w:rPr>
          <w:rFonts w:ascii="宋体" w:hAnsi="宋体" w:cs="宋体"/>
          <w:color w:val="000000"/>
          <w:spacing w:val="0"/>
          <w:sz w:val="30"/>
        </w:rPr>
        <w:t>终结</w:t>
      </w:r>
    </w:p>
    <w:p w14:paraId="2D95EC47">
      <w:pPr>
        <w:framePr w:w="11128" w:wrap="auto" w:vAnchor="margin" w:hAnchor="text" w:x="1080" w:y="5017"/>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性考试（期末纸笔考试）成绩</w:t>
      </w:r>
      <w:r>
        <w:rPr>
          <w:rFonts w:ascii="Calibri"/>
          <w:color w:val="000000"/>
          <w:spacing w:val="0"/>
          <w:sz w:val="30"/>
        </w:rPr>
        <w:t>*80%</w:t>
      </w:r>
      <w:r>
        <w:rPr>
          <w:rFonts w:ascii="宋体" w:hAnsi="宋体" w:cs="宋体"/>
          <w:color w:val="000000"/>
          <w:spacing w:val="0"/>
          <w:sz w:val="30"/>
        </w:rPr>
        <w:t>。</w:t>
      </w:r>
    </w:p>
    <w:p w14:paraId="017BDE9B">
      <w:pPr>
        <w:framePr w:w="1621" w:wrap="auto" w:vAnchor="margin" w:hAnchor="text" w:x="5278" w:y="15639"/>
        <w:widowControl w:val="0"/>
        <w:autoSpaceDE w:val="0"/>
        <w:autoSpaceDN w:val="0"/>
        <w:spacing w:before="0" w:after="0" w:line="188" w:lineRule="exact"/>
        <w:ind w:left="0" w:right="0"/>
        <w:jc w:val="left"/>
        <w:rPr>
          <w:rFonts w:ascii="宋体" w:hAnsi="宋体" w:cs="宋体"/>
          <w:color w:val="000000"/>
          <w:spacing w:val="0"/>
          <w:sz w:val="18"/>
        </w:rPr>
      </w:pPr>
      <w:r>
        <w:rPr>
          <w:rFonts w:ascii="宋体" w:hAnsi="宋体" w:cs="宋体"/>
          <w:color w:val="000000"/>
          <w:spacing w:val="0"/>
          <w:sz w:val="18"/>
        </w:rPr>
        <w:t xml:space="preserve">第  </w:t>
      </w:r>
      <w:r>
        <w:rPr>
          <w:rFonts w:ascii="Calibri"/>
          <w:color w:val="000000"/>
          <w:spacing w:val="0"/>
          <w:sz w:val="18"/>
        </w:rPr>
        <w:t>8</w:t>
      </w:r>
      <w:r>
        <w:rPr>
          <w:rFonts w:ascii="宋体" w:hAnsi="宋体" w:cs="宋体"/>
          <w:color w:val="000000"/>
          <w:spacing w:val="0"/>
          <w:sz w:val="18"/>
        </w:rPr>
        <w:t xml:space="preserve">页共     </w:t>
      </w:r>
      <w:r>
        <w:rPr>
          <w:rFonts w:ascii="Calibri"/>
          <w:color w:val="000000"/>
          <w:spacing w:val="0"/>
          <w:sz w:val="18"/>
        </w:rPr>
        <w:t>9</w:t>
      </w:r>
      <w:r>
        <w:rPr>
          <w:rFonts w:ascii="宋体" w:hAnsi="宋体" w:cs="宋体"/>
          <w:color w:val="000000"/>
          <w:spacing w:val="0"/>
          <w:sz w:val="18"/>
        </w:rPr>
        <w:t>页</w:t>
      </w:r>
    </w:p>
    <w:p w14:paraId="447E8221">
      <w:pPr>
        <w:spacing w:before="0" w:after="0" w:line="0" w:lineRule="exact"/>
        <w:ind w:left="0" w:right="0"/>
        <w:jc w:val="left"/>
        <w:rPr>
          <w:rFonts w:ascii="Arial"/>
          <w:color w:val="FF0000"/>
          <w:spacing w:val="0"/>
          <w:sz w:val="2"/>
        </w:rPr>
      </w:pPr>
      <w:r>
        <w:pict>
          <v:shape id="_x000014" o:spid="_x0000_s1040" o:spt="75" type="#_x0000_t75" style="position:absolute;left:0pt;margin-left:54pt;margin-top:76.85pt;height:127.9pt;width:486.35pt;mso-position-horizontal-relative:page;mso-position-vertical-relative:page;z-index:-251657216;mso-width-relative:page;mso-height-relative:page;" filled="f" coordsize="21600,21600">
            <v:path/>
            <v:fill on="f" focussize="0,0"/>
            <v:stroke/>
            <v:imagedata r:id="rId19" o:title=""/>
            <o:lock v:ext="edit" aspectratio="t"/>
          </v:shape>
        </w:pict>
      </w:r>
      <w:r>
        <w:pict>
          <v:shape id="_x000015" o:spid="_x0000_s1041" o:spt="75" type="#_x0000_t75" style="position:absolute;left:0pt;margin-left:86.9pt;margin-top:495.9pt;height:257.8pt;width:420.6pt;mso-position-horizontal-relative:page;mso-position-vertical-relative:page;z-index:-251657216;mso-width-relative:page;mso-height-relative:page;" filled="f" coordsize="21600,21600">
            <v:path/>
            <v:fill on="f" focussize="0,0"/>
            <v:stroke/>
            <v:imagedata r:id="rId20" o:title=""/>
            <o:lock v:ext="edit" aspectratio="t"/>
          </v:shape>
        </w:pict>
      </w:r>
      <w:r>
        <w:rPr>
          <w:rFonts w:ascii="Arial"/>
          <w:color w:val="FF0000"/>
          <w:spacing w:val="0"/>
          <w:sz w:val="2"/>
        </w:rPr>
        <w:br w:type="page"/>
      </w:r>
      <w:r>
        <w:rPr>
          <w:rFonts w:ascii="Arial"/>
          <w:color w:val="FF0000"/>
          <w:spacing w:val="0"/>
          <w:sz w:val="2"/>
        </w:rPr>
        <w:t xml:space="preserve"> </w:t>
      </w:r>
    </w:p>
    <w:p w14:paraId="152027BA">
      <w:pPr>
        <w:framePr w:w="2070" w:wrap="auto" w:vAnchor="margin" w:hAnchor="text" w:x="388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20EEC790">
      <w:pPr>
        <w:framePr w:w="2484" w:wrap="auto" w:vAnchor="margin" w:hAnchor="text" w:x="5863" w:y="860"/>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7136B00B">
      <w:pPr>
        <w:framePr w:w="1885" w:wrap="auto" w:vAnchor="margin" w:hAnchor="text" w:x="1680" w:y="1585"/>
        <w:widowControl w:val="0"/>
        <w:autoSpaceDE w:val="0"/>
        <w:autoSpaceDN w:val="0"/>
        <w:spacing w:before="0" w:after="0" w:line="313" w:lineRule="exact"/>
        <w:ind w:left="0" w:right="0"/>
        <w:jc w:val="left"/>
        <w:rPr>
          <w:rFonts w:ascii="宋体" w:hAnsi="宋体" w:cs="宋体"/>
          <w:color w:val="000000"/>
          <w:spacing w:val="0"/>
          <w:sz w:val="30"/>
        </w:rPr>
      </w:pPr>
      <w:r>
        <w:rPr>
          <w:rFonts w:ascii="Calibri"/>
          <w:color w:val="000000"/>
          <w:spacing w:val="0"/>
          <w:sz w:val="30"/>
        </w:rPr>
        <w:t>5.</w:t>
      </w:r>
      <w:r>
        <w:rPr>
          <w:rFonts w:ascii="宋体" w:hAnsi="宋体" w:cs="宋体"/>
          <w:color w:val="000000"/>
          <w:spacing w:val="0"/>
          <w:sz w:val="30"/>
        </w:rPr>
        <w:t>其他说明</w:t>
      </w:r>
    </w:p>
    <w:p w14:paraId="2010F037">
      <w:pPr>
        <w:framePr w:w="11208" w:wrap="auto" w:vAnchor="margin" w:hAnchor="text" w:x="1080" w:y="2209"/>
        <w:widowControl w:val="0"/>
        <w:autoSpaceDE w:val="0"/>
        <w:autoSpaceDN w:val="0"/>
        <w:spacing w:before="0" w:after="0" w:line="300" w:lineRule="exact"/>
        <w:ind w:left="600" w:right="0"/>
        <w:jc w:val="left"/>
        <w:rPr>
          <w:rFonts w:ascii="宋体" w:hAnsi="宋体" w:cs="宋体"/>
          <w:color w:val="000000"/>
          <w:spacing w:val="0"/>
          <w:sz w:val="30"/>
        </w:rPr>
      </w:pPr>
      <w:r>
        <w:rPr>
          <w:rFonts w:ascii="宋体" w:hAnsi="宋体" w:cs="宋体"/>
          <w:color w:val="000000"/>
          <w:spacing w:val="0"/>
          <w:sz w:val="30"/>
        </w:rPr>
        <w:t>①本课程导学仅对学习平台的登录步骤、主要的学习资源和作业任务</w:t>
      </w:r>
    </w:p>
    <w:p w14:paraId="49FE5656">
      <w:pPr>
        <w:framePr w:w="11208" w:wrap="auto" w:vAnchor="margin" w:hAnchor="text" w:x="1080" w:y="2209"/>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做了简要的说明和介绍，学习平台的资源和功能远不止于此，学习之余同</w:t>
      </w:r>
    </w:p>
    <w:p w14:paraId="3B7DD075">
      <w:pPr>
        <w:framePr w:w="11208" w:wrap="auto" w:vAnchor="margin" w:hAnchor="text" w:x="1080" w:y="2209"/>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学们可以自行探索，希望对你们的学业有所帮助。</w:t>
      </w:r>
    </w:p>
    <w:p w14:paraId="1AD8F37A">
      <w:pPr>
        <w:framePr w:w="11208" w:wrap="auto" w:vAnchor="margin" w:hAnchor="text" w:x="1080" w:y="2209"/>
        <w:widowControl w:val="0"/>
        <w:autoSpaceDE w:val="0"/>
        <w:autoSpaceDN w:val="0"/>
        <w:spacing w:before="0" w:after="0" w:line="624" w:lineRule="exact"/>
        <w:ind w:left="600" w:right="0"/>
        <w:jc w:val="left"/>
        <w:rPr>
          <w:rFonts w:ascii="宋体" w:hAnsi="宋体" w:cs="宋体"/>
          <w:color w:val="000000"/>
          <w:spacing w:val="0"/>
          <w:sz w:val="30"/>
        </w:rPr>
      </w:pPr>
      <w:r>
        <w:rPr>
          <w:rFonts w:ascii="宋体" w:hAnsi="宋体" w:cs="宋体"/>
          <w:color w:val="000000"/>
          <w:spacing w:val="0"/>
          <w:sz w:val="30"/>
        </w:rPr>
        <w:t>②在登录平台的过程中，如果浏览器左上角弹出“使用您的摄像头”</w:t>
      </w:r>
    </w:p>
    <w:p w14:paraId="3725FE2F">
      <w:pPr>
        <w:framePr w:w="11208" w:wrap="auto" w:vAnchor="margin" w:hAnchor="text" w:x="1080" w:y="2209"/>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提示框，点击允许即可。</w:t>
      </w:r>
    </w:p>
    <w:p w14:paraId="6E25455D">
      <w:pPr>
        <w:framePr w:w="2857" w:wrap="auto" w:vAnchor="margin" w:hAnchor="text" w:x="1080" w:y="5329"/>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四、导学教师信息</w:t>
      </w:r>
    </w:p>
    <w:p w14:paraId="5FC9D264">
      <w:pPr>
        <w:framePr w:w="1952" w:wrap="auto" w:vAnchor="margin" w:hAnchor="text" w:x="4526" w:y="6577"/>
        <w:widowControl w:val="0"/>
        <w:autoSpaceDE w:val="0"/>
        <w:autoSpaceDN w:val="0"/>
        <w:spacing w:before="0" w:after="0" w:line="300" w:lineRule="exact"/>
        <w:ind w:left="0" w:right="0"/>
        <w:jc w:val="left"/>
        <w:rPr>
          <w:rFonts w:hint="eastAsia" w:ascii="宋体" w:hAnsi="宋体" w:eastAsia="宋体" w:cs="宋体"/>
          <w:color w:val="000000"/>
          <w:spacing w:val="0"/>
          <w:sz w:val="30"/>
          <w:lang w:val="en-US" w:eastAsia="zh-CN"/>
        </w:rPr>
      </w:pPr>
      <w:r>
        <w:rPr>
          <w:rFonts w:ascii="宋体" w:hAnsi="宋体" w:cs="宋体"/>
          <w:color w:val="000000"/>
          <w:spacing w:val="0"/>
          <w:sz w:val="30"/>
        </w:rPr>
        <w:t>姓名：</w:t>
      </w:r>
      <w:r>
        <w:rPr>
          <w:rFonts w:hint="eastAsia" w:ascii="宋体" w:hAnsi="宋体" w:cs="宋体"/>
          <w:color w:val="000000"/>
          <w:spacing w:val="0"/>
          <w:sz w:val="30"/>
          <w:lang w:eastAsia="zh-CN"/>
        </w:rPr>
        <w:t>雷虹</w:t>
      </w:r>
    </w:p>
    <w:p w14:paraId="7FDB9DAB">
      <w:pPr>
        <w:framePr w:w="3625" w:wrap="auto" w:vAnchor="margin" w:hAnchor="text" w:x="4526" w:y="7201"/>
        <w:widowControl w:val="0"/>
        <w:autoSpaceDE w:val="0"/>
        <w:autoSpaceDN w:val="0"/>
        <w:spacing w:before="0" w:after="0" w:line="300" w:lineRule="exact"/>
        <w:ind w:left="0" w:right="0"/>
        <w:jc w:val="left"/>
        <w:rPr>
          <w:rFonts w:hint="default" w:ascii="宋体" w:hAnsi="宋体" w:eastAsia="宋体" w:cs="宋体"/>
          <w:color w:val="000000"/>
          <w:spacing w:val="0"/>
          <w:sz w:val="30"/>
          <w:lang w:val="en-US" w:eastAsia="zh-CN"/>
        </w:rPr>
      </w:pPr>
      <w:r>
        <w:rPr>
          <w:rFonts w:ascii="宋体" w:hAnsi="宋体" w:cs="宋体"/>
          <w:color w:val="000000"/>
          <w:spacing w:val="0"/>
          <w:sz w:val="30"/>
        </w:rPr>
        <w:t>手机：</w:t>
      </w:r>
      <w:r>
        <w:rPr>
          <w:rFonts w:hint="eastAsia" w:ascii="宋体" w:hAnsi="宋体" w:cs="宋体"/>
          <w:color w:val="000000"/>
          <w:spacing w:val="0"/>
          <w:sz w:val="30"/>
          <w:lang w:val="en-US" w:eastAsia="zh-CN"/>
        </w:rPr>
        <w:t>13488388400</w:t>
      </w:r>
    </w:p>
    <w:p w14:paraId="5AB4373A">
      <w:pPr>
        <w:framePr w:w="3625" w:wrap="auto" w:vAnchor="margin" w:hAnchor="text" w:x="4526" w:y="7201"/>
        <w:widowControl w:val="0"/>
        <w:autoSpaceDE w:val="0"/>
        <w:autoSpaceDN w:val="0"/>
        <w:spacing w:before="0" w:after="0" w:line="624" w:lineRule="exact"/>
        <w:ind w:left="0" w:right="0"/>
        <w:jc w:val="left"/>
        <w:rPr>
          <w:rFonts w:ascii="宋体" w:hAnsi="宋体" w:cs="宋体"/>
          <w:color w:val="000000"/>
          <w:spacing w:val="0"/>
          <w:sz w:val="30"/>
        </w:rPr>
      </w:pPr>
      <w:r>
        <w:rPr>
          <w:rFonts w:ascii="宋体" w:hAnsi="宋体" w:cs="宋体"/>
          <w:color w:val="000000"/>
          <w:spacing w:val="0"/>
          <w:sz w:val="30"/>
        </w:rPr>
        <w:t>邮箱：</w:t>
      </w:r>
      <w:r>
        <w:rPr>
          <w:rFonts w:hint="eastAsia" w:ascii="宋体" w:hAnsi="宋体" w:cs="宋体"/>
          <w:color w:val="000000"/>
          <w:spacing w:val="0"/>
          <w:sz w:val="30"/>
          <w:lang w:val="en-US" w:eastAsia="zh-CN"/>
        </w:rPr>
        <w:t>31476065</w:t>
      </w:r>
      <w:r>
        <w:rPr>
          <w:rFonts w:ascii="宋体" w:hAnsi="宋体" w:cs="宋体"/>
          <w:color w:val="000000"/>
          <w:spacing w:val="0"/>
          <w:sz w:val="30"/>
        </w:rPr>
        <w:t>@QQ.COM</w:t>
      </w:r>
    </w:p>
    <w:p w14:paraId="18A87231">
      <w:pPr>
        <w:framePr w:w="4846" w:wrap="auto" w:vAnchor="margin" w:hAnchor="text" w:x="3845" w:y="9073"/>
        <w:widowControl w:val="0"/>
        <w:autoSpaceDE w:val="0"/>
        <w:autoSpaceDN w:val="0"/>
        <w:spacing w:before="0" w:after="0" w:line="300" w:lineRule="exact"/>
        <w:ind w:left="0" w:right="0"/>
        <w:jc w:val="left"/>
        <w:rPr>
          <w:rFonts w:ascii="宋体" w:hAnsi="宋体" w:cs="宋体"/>
          <w:color w:val="000000"/>
          <w:spacing w:val="0"/>
          <w:sz w:val="30"/>
        </w:rPr>
      </w:pPr>
      <w:r>
        <w:rPr>
          <w:rFonts w:ascii="宋体" w:hAnsi="宋体" w:cs="宋体"/>
          <w:color w:val="000000"/>
          <w:spacing w:val="0"/>
          <w:sz w:val="30"/>
        </w:rPr>
        <w:t>各位同学如有疑问请跟我联系！</w:t>
      </w:r>
    </w:p>
    <w:p w14:paraId="2562F5C0">
      <w:pPr>
        <w:framePr w:w="4846" w:wrap="auto" w:vAnchor="margin" w:hAnchor="text" w:x="3845" w:y="9073"/>
        <w:widowControl w:val="0"/>
        <w:autoSpaceDE w:val="0"/>
        <w:autoSpaceDN w:val="0"/>
        <w:spacing w:before="0" w:after="0" w:line="624" w:lineRule="exact"/>
        <w:ind w:left="151" w:right="0"/>
        <w:jc w:val="left"/>
        <w:rPr>
          <w:rFonts w:ascii="宋体" w:hAnsi="宋体" w:cs="宋体"/>
          <w:color w:val="000000"/>
          <w:spacing w:val="0"/>
          <w:sz w:val="30"/>
        </w:rPr>
      </w:pPr>
      <w:r>
        <w:rPr>
          <w:rFonts w:ascii="宋体" w:hAnsi="宋体" w:cs="宋体"/>
          <w:color w:val="000000"/>
          <w:spacing w:val="0"/>
          <w:sz w:val="30"/>
        </w:rPr>
        <w:t>祝同学们顺利通过本门课程！</w:t>
      </w:r>
    </w:p>
    <w:p w14:paraId="6E6CC246">
      <w:pPr>
        <w:framePr w:w="1621" w:wrap="auto" w:vAnchor="margin" w:hAnchor="text" w:x="5278" w:y="15639"/>
        <w:widowControl w:val="0"/>
        <w:autoSpaceDE w:val="0"/>
        <w:autoSpaceDN w:val="0"/>
        <w:spacing w:before="0" w:after="0" w:line="188" w:lineRule="exact"/>
        <w:ind w:left="0" w:right="0"/>
        <w:jc w:val="left"/>
        <w:rPr>
          <w:rFonts w:ascii="宋体" w:hAnsi="宋体" w:cs="宋体"/>
          <w:color w:val="000000"/>
          <w:spacing w:val="0"/>
          <w:sz w:val="18"/>
        </w:rPr>
      </w:pPr>
      <w:r>
        <w:rPr>
          <w:rFonts w:ascii="宋体" w:hAnsi="宋体" w:cs="宋体"/>
          <w:color w:val="000000"/>
          <w:spacing w:val="0"/>
          <w:sz w:val="18"/>
        </w:rPr>
        <w:t xml:space="preserve">第  </w:t>
      </w:r>
      <w:r>
        <w:rPr>
          <w:rFonts w:ascii="Calibri"/>
          <w:color w:val="000000"/>
          <w:spacing w:val="0"/>
          <w:sz w:val="18"/>
        </w:rPr>
        <w:t>9</w:t>
      </w:r>
      <w:r>
        <w:rPr>
          <w:rFonts w:ascii="宋体" w:hAnsi="宋体" w:cs="宋体"/>
          <w:color w:val="000000"/>
          <w:spacing w:val="0"/>
          <w:sz w:val="18"/>
        </w:rPr>
        <w:t xml:space="preserve">页共     </w:t>
      </w:r>
      <w:r>
        <w:rPr>
          <w:rFonts w:ascii="Calibri"/>
          <w:color w:val="000000"/>
          <w:spacing w:val="0"/>
          <w:sz w:val="18"/>
        </w:rPr>
        <w:t>9</w:t>
      </w:r>
      <w:r>
        <w:rPr>
          <w:rFonts w:ascii="宋体" w:hAnsi="宋体" w:cs="宋体"/>
          <w:color w:val="000000"/>
          <w:spacing w:val="0"/>
          <w:sz w:val="18"/>
        </w:rPr>
        <w:t>页</w:t>
      </w:r>
    </w:p>
    <w:p w14:paraId="495F75D3">
      <w:pPr>
        <w:spacing w:before="0" w:after="0" w:line="0" w:lineRule="exact"/>
        <w:ind w:left="0" w:right="0"/>
        <w:jc w:val="left"/>
        <w:rPr>
          <w:rFonts w:ascii="Arial"/>
          <w:color w:val="FF0000"/>
          <w:spacing w:val="0"/>
          <w:sz w:val="14"/>
        </w:rPr>
      </w:pPr>
    </w:p>
    <w:p w14:paraId="4E7F5C4E">
      <w:pPr>
        <w:bidi w:val="0"/>
        <w:rPr>
          <w:rFonts w:asciiTheme="minorHAnsi" w:hAnsiTheme="minorHAnsi" w:eastAsiaTheme="minorEastAsia" w:cstheme="minorBidi"/>
          <w:sz w:val="22"/>
          <w:szCs w:val="22"/>
          <w:lang w:val="ru-RU" w:bidi="ar-SA"/>
        </w:rPr>
      </w:pPr>
    </w:p>
    <w:p w14:paraId="1EE594E5">
      <w:pPr>
        <w:bidi w:val="0"/>
        <w:rPr>
          <w:lang w:val="ru-RU"/>
        </w:rPr>
      </w:pPr>
    </w:p>
    <w:p w14:paraId="211FE42E">
      <w:pPr>
        <w:bidi w:val="0"/>
        <w:rPr>
          <w:lang w:val="ru-RU"/>
        </w:rPr>
      </w:pPr>
    </w:p>
    <w:p w14:paraId="316D6CBE">
      <w:pPr>
        <w:bidi w:val="0"/>
        <w:rPr>
          <w:lang w:val="ru-RU"/>
        </w:rPr>
      </w:pPr>
    </w:p>
    <w:p w14:paraId="61A82672">
      <w:pPr>
        <w:bidi w:val="0"/>
        <w:rPr>
          <w:lang w:val="ru-RU"/>
        </w:rPr>
      </w:pPr>
    </w:p>
    <w:p w14:paraId="2EB1D605">
      <w:pPr>
        <w:bidi w:val="0"/>
        <w:rPr>
          <w:lang w:val="ru-RU"/>
        </w:rPr>
      </w:pPr>
    </w:p>
    <w:p w14:paraId="507C98CD">
      <w:pPr>
        <w:bidi w:val="0"/>
        <w:rPr>
          <w:lang w:val="ru-RU"/>
        </w:rPr>
      </w:pPr>
    </w:p>
    <w:p w14:paraId="33EF4A87">
      <w:pPr>
        <w:bidi w:val="0"/>
        <w:rPr>
          <w:lang w:val="ru-RU"/>
        </w:rPr>
      </w:pPr>
    </w:p>
    <w:p w14:paraId="6F9A562E">
      <w:pPr>
        <w:bidi w:val="0"/>
        <w:rPr>
          <w:lang w:val="ru-RU"/>
        </w:rPr>
      </w:pPr>
    </w:p>
    <w:p w14:paraId="1CDC15E2">
      <w:pPr>
        <w:bidi w:val="0"/>
        <w:rPr>
          <w:lang w:val="ru-RU"/>
        </w:rPr>
      </w:pPr>
    </w:p>
    <w:p w14:paraId="345E7E3C">
      <w:pPr>
        <w:bidi w:val="0"/>
        <w:rPr>
          <w:lang w:val="ru-RU"/>
        </w:rPr>
      </w:pPr>
    </w:p>
    <w:p w14:paraId="25BDD1A0">
      <w:pPr>
        <w:bidi w:val="0"/>
        <w:rPr>
          <w:lang w:val="ru-RU"/>
        </w:rPr>
      </w:pPr>
    </w:p>
    <w:p w14:paraId="52A9914F">
      <w:pPr>
        <w:bidi w:val="0"/>
        <w:rPr>
          <w:lang w:val="ru-RU"/>
        </w:rPr>
      </w:pPr>
    </w:p>
    <w:p w14:paraId="7A295CC5">
      <w:pPr>
        <w:bidi w:val="0"/>
        <w:rPr>
          <w:lang w:val="ru-RU"/>
        </w:rPr>
      </w:pPr>
    </w:p>
    <w:p w14:paraId="43082730">
      <w:pPr>
        <w:bidi w:val="0"/>
        <w:rPr>
          <w:lang w:val="ru-RU"/>
        </w:rPr>
      </w:pPr>
    </w:p>
    <w:p w14:paraId="63923F17">
      <w:pPr>
        <w:bidi w:val="0"/>
        <w:rPr>
          <w:lang w:val="ru-RU"/>
        </w:rPr>
      </w:pPr>
    </w:p>
    <w:p w14:paraId="346792A1">
      <w:pPr>
        <w:bidi w:val="0"/>
        <w:rPr>
          <w:lang w:val="ru-RU"/>
        </w:rPr>
      </w:pPr>
    </w:p>
    <w:p w14:paraId="50D10377">
      <w:pPr>
        <w:bidi w:val="0"/>
        <w:rPr>
          <w:lang w:val="ru-RU"/>
        </w:rPr>
      </w:pPr>
    </w:p>
    <w:p w14:paraId="2AF3A20F">
      <w:pPr>
        <w:bidi w:val="0"/>
        <w:rPr>
          <w:lang w:val="ru-RU"/>
        </w:rPr>
      </w:pPr>
    </w:p>
    <w:p w14:paraId="7348636C">
      <w:pPr>
        <w:bidi w:val="0"/>
        <w:rPr>
          <w:lang w:val="ru-RU"/>
        </w:rPr>
      </w:pPr>
    </w:p>
    <w:p w14:paraId="3A4094CD">
      <w:pPr>
        <w:bidi w:val="0"/>
        <w:rPr>
          <w:lang w:val="ru-RU"/>
        </w:rPr>
      </w:pPr>
    </w:p>
    <w:p w14:paraId="2EEAA8A6">
      <w:pPr>
        <w:bidi w:val="0"/>
        <w:rPr>
          <w:lang w:val="ru-RU"/>
        </w:rPr>
      </w:pPr>
    </w:p>
    <w:p w14:paraId="42204060">
      <w:pPr>
        <w:bidi w:val="0"/>
        <w:rPr>
          <w:lang w:val="ru-RU"/>
        </w:rPr>
      </w:pPr>
    </w:p>
    <w:p w14:paraId="51E7AACD">
      <w:pPr>
        <w:bidi w:val="0"/>
        <w:rPr>
          <w:lang w:val="ru-RU"/>
        </w:rPr>
      </w:pPr>
    </w:p>
    <w:p w14:paraId="3EC01C89">
      <w:pPr>
        <w:tabs>
          <w:tab w:val="left" w:pos="7194"/>
        </w:tabs>
        <w:bidi w:val="0"/>
        <w:jc w:val="left"/>
        <w:rPr>
          <w:rFonts w:hint="eastAsia"/>
          <w:lang w:val="ru-RU" w:eastAsia="zh-CN"/>
        </w:rPr>
      </w:pPr>
      <w:r>
        <w:rPr>
          <w:rFonts w:hint="eastAsia"/>
          <w:lang w:val="ru-RU" w:eastAsia="zh-CN"/>
        </w:rPr>
        <w:tab/>
      </w:r>
    </w:p>
    <w:p w14:paraId="74B16093">
      <w:pPr>
        <w:tabs>
          <w:tab w:val="left" w:pos="7194"/>
        </w:tabs>
        <w:bidi w:val="0"/>
        <w:jc w:val="left"/>
        <w:rPr>
          <w:rFonts w:hint="eastAsia"/>
          <w:lang w:val="ru-RU" w:eastAsia="zh-CN"/>
        </w:rPr>
      </w:pPr>
    </w:p>
    <w:p w14:paraId="760DEB4E">
      <w:pPr>
        <w:spacing w:before="0" w:after="0" w:line="0" w:lineRule="exact"/>
        <w:ind w:left="0" w:right="0"/>
        <w:jc w:val="left"/>
        <w:rPr>
          <w:rFonts w:ascii="Arial"/>
          <w:color w:val="FF0000"/>
          <w:spacing w:val="0"/>
          <w:sz w:val="2"/>
        </w:rPr>
      </w:pPr>
      <w:r>
        <w:rPr>
          <w:rFonts w:ascii="Arial"/>
          <w:color w:val="FF0000"/>
          <w:spacing w:val="0"/>
          <w:sz w:val="2"/>
        </w:rPr>
        <w:t xml:space="preserve"> </w:t>
      </w:r>
    </w:p>
    <w:p w14:paraId="1CB98560">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6DBE59D6">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6595F7D8">
      <w:pPr>
        <w:framePr w:w="2909" w:wrap="auto" w:vAnchor="margin" w:hAnchor="text" w:x="4687" w:y="1459"/>
        <w:widowControl w:val="0"/>
        <w:autoSpaceDE w:val="0"/>
        <w:autoSpaceDN w:val="0"/>
        <w:spacing w:before="0" w:after="0" w:line="240" w:lineRule="exact"/>
        <w:ind w:left="0" w:right="0"/>
        <w:jc w:val="left"/>
        <w:rPr>
          <w:rFonts w:ascii="宋体" w:hAnsi="宋体" w:cs="宋体"/>
          <w:color w:val="000000"/>
          <w:spacing w:val="0"/>
          <w:sz w:val="24"/>
        </w:rPr>
      </w:pPr>
    </w:p>
    <w:p w14:paraId="7763EAE7">
      <w:pPr>
        <w:framePr w:w="5658" w:wrap="auto" w:vAnchor="margin" w:hAnchor="text" w:x="1800" w:y="2083"/>
        <w:widowControl w:val="0"/>
        <w:autoSpaceDE w:val="0"/>
        <w:autoSpaceDN w:val="0"/>
        <w:spacing w:before="0" w:after="0" w:line="240" w:lineRule="exact"/>
        <w:ind w:left="0" w:right="0"/>
        <w:jc w:val="left"/>
        <w:rPr>
          <w:rFonts w:ascii="宋体" w:hAnsi="宋体" w:cs="宋体"/>
          <w:color w:val="000000"/>
          <w:spacing w:val="0"/>
          <w:sz w:val="24"/>
        </w:rPr>
      </w:pPr>
    </w:p>
    <w:p w14:paraId="270C4C7D">
      <w:pPr>
        <w:framePr w:w="5658" w:wrap="auto" w:vAnchor="margin" w:hAnchor="text" w:x="1800" w:y="2083"/>
        <w:widowControl w:val="0"/>
        <w:autoSpaceDE w:val="0"/>
        <w:autoSpaceDN w:val="0"/>
        <w:spacing w:before="0" w:after="0" w:line="312" w:lineRule="exact"/>
        <w:ind w:left="0" w:right="0"/>
        <w:jc w:val="left"/>
        <w:rPr>
          <w:rFonts w:ascii="宋体" w:hAnsi="宋体" w:cs="宋体"/>
          <w:color w:val="000000"/>
          <w:spacing w:val="0"/>
          <w:sz w:val="24"/>
        </w:rPr>
      </w:pPr>
    </w:p>
    <w:p w14:paraId="163363D1">
      <w:pPr>
        <w:framePr w:w="1560" w:wrap="auto" w:vAnchor="margin" w:hAnchor="text" w:x="1800" w:y="2707"/>
        <w:widowControl w:val="0"/>
        <w:autoSpaceDE w:val="0"/>
        <w:autoSpaceDN w:val="0"/>
        <w:spacing w:before="0" w:after="0" w:line="240" w:lineRule="exact"/>
        <w:ind w:left="0" w:right="0"/>
        <w:jc w:val="left"/>
        <w:rPr>
          <w:rFonts w:ascii="宋体" w:hAnsi="宋体" w:cs="宋体"/>
          <w:color w:val="000000"/>
          <w:spacing w:val="0"/>
          <w:sz w:val="24"/>
        </w:rPr>
      </w:pPr>
    </w:p>
    <w:p w14:paraId="7A6436A6">
      <w:pPr>
        <w:framePr w:w="2760" w:wrap="auto" w:vAnchor="margin" w:hAnchor="text" w:x="1800" w:y="3019"/>
        <w:widowControl w:val="0"/>
        <w:autoSpaceDE w:val="0"/>
        <w:autoSpaceDN w:val="0"/>
        <w:spacing w:before="0" w:after="0" w:line="240" w:lineRule="exact"/>
        <w:ind w:left="0" w:right="0"/>
        <w:jc w:val="left"/>
        <w:rPr>
          <w:rFonts w:ascii="宋体" w:hAnsi="宋体" w:cs="宋体"/>
          <w:color w:val="000000"/>
          <w:spacing w:val="0"/>
          <w:sz w:val="24"/>
        </w:rPr>
      </w:pPr>
    </w:p>
    <w:p w14:paraId="4137DE7A">
      <w:pPr>
        <w:framePr w:w="4830" w:wrap="auto" w:vAnchor="margin" w:hAnchor="text" w:x="1800" w:y="395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2.以下不属于液体的基本特征为：（）</w:t>
      </w:r>
    </w:p>
    <w:p w14:paraId="031058EE">
      <w:pPr>
        <w:framePr w:w="4830" w:wrap="auto" w:vAnchor="margin" w:hAnchor="text" w:x="1800" w:y="395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A.液体是易流动(易变形)的</w:t>
      </w:r>
    </w:p>
    <w:p w14:paraId="268185C6">
      <w:pPr>
        <w:framePr w:w="4830" w:wrap="auto" w:vAnchor="margin" w:hAnchor="text" w:x="1800" w:y="395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B.液体不易被压缩的</w:t>
      </w:r>
    </w:p>
    <w:p w14:paraId="6912D818">
      <w:pPr>
        <w:framePr w:w="4830" w:wrap="auto" w:vAnchor="margin" w:hAnchor="text" w:x="1800" w:y="395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C.液体为均匀各向同性的连续介质</w:t>
      </w:r>
    </w:p>
    <w:p w14:paraId="00650ECC">
      <w:pPr>
        <w:framePr w:w="4830" w:wrap="auto" w:vAnchor="margin" w:hAnchor="text" w:x="1800" w:y="395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D.液体存在粘滞性</w:t>
      </w:r>
    </w:p>
    <w:p w14:paraId="1D7B3711">
      <w:pPr>
        <w:framePr w:w="6003" w:wrap="auto" w:vAnchor="margin" w:hAnchor="text" w:x="1800" w:y="551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D</w:t>
      </w:r>
    </w:p>
    <w:p w14:paraId="2B6C2D47">
      <w:pPr>
        <w:framePr w:w="6003"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3.密度是单体体积液体具有的质量，单位为kg/m3</w:t>
      </w:r>
    </w:p>
    <w:p w14:paraId="093C6F40">
      <w:pPr>
        <w:framePr w:w="6003"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175B36EF">
      <w:pPr>
        <w:framePr w:w="1080" w:wrap="auto" w:vAnchor="margin" w:hAnchor="text" w:x="1800" w:y="645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465222AD">
      <w:pPr>
        <w:framePr w:w="4416" w:wrap="auto" w:vAnchor="margin" w:hAnchor="text" w:x="1800" w:y="676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4AD49CBC">
      <w:pPr>
        <w:framePr w:w="4416" w:wrap="auto" w:vAnchor="margin" w:hAnchor="text" w:x="1800" w:y="676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4.在平衡液体中，质量力与等压面（</w:t>
      </w:r>
    </w:p>
    <w:p w14:paraId="6D3452E2">
      <w:pPr>
        <w:framePr w:w="600" w:wrap="auto" w:vAnchor="margin" w:hAnchor="text" w:x="6000" w:y="707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w:t>
      </w:r>
    </w:p>
    <w:p w14:paraId="68927CFD">
      <w:pPr>
        <w:framePr w:w="3657" w:wrap="auto" w:vAnchor="margin" w:hAnchor="text" w:x="1800" w:y="7699"/>
        <w:widowControl w:val="0"/>
        <w:autoSpaceDE w:val="0"/>
        <w:autoSpaceDN w:val="0"/>
        <w:spacing w:before="0" w:after="0" w:line="240" w:lineRule="exact"/>
        <w:ind w:left="0" w:right="0"/>
        <w:jc w:val="left"/>
        <w:rPr>
          <w:rFonts w:ascii="宋体" w:hAnsi="宋体" w:cs="宋体"/>
          <w:color w:val="494949"/>
          <w:spacing w:val="0"/>
          <w:sz w:val="24"/>
        </w:rPr>
      </w:pPr>
      <w:r>
        <w:rPr>
          <w:rFonts w:ascii="宋体" w:hAnsi="宋体" w:cs="宋体"/>
          <w:color w:val="494949"/>
          <w:spacing w:val="0"/>
          <w:sz w:val="24"/>
        </w:rPr>
        <w:t>多选题(4.0分)（难易度:中）</w:t>
      </w:r>
    </w:p>
    <w:p w14:paraId="54656E0F">
      <w:pPr>
        <w:framePr w:w="1080" w:wrap="auto" w:vAnchor="margin" w:hAnchor="text" w:x="1800" w:y="801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A.重合</w:t>
      </w:r>
    </w:p>
    <w:p w14:paraId="33DECEBA">
      <w:pPr>
        <w:framePr w:w="1080" w:wrap="auto" w:vAnchor="margin" w:hAnchor="text" w:x="1800" w:y="832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B.平行</w:t>
      </w:r>
    </w:p>
    <w:p w14:paraId="7D1161F8">
      <w:pPr>
        <w:framePr w:w="1080" w:wrap="auto" w:vAnchor="margin" w:hAnchor="text" w:x="1800" w:y="832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C.相交</w:t>
      </w:r>
    </w:p>
    <w:p w14:paraId="283FE765">
      <w:pPr>
        <w:framePr w:w="1080" w:wrap="auto" w:vAnchor="margin" w:hAnchor="text" w:x="1800" w:y="894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D.垂直</w:t>
      </w:r>
    </w:p>
    <w:p w14:paraId="053C474D">
      <w:pPr>
        <w:framePr w:w="1685" w:wrap="auto" w:vAnchor="margin" w:hAnchor="text" w:x="1800" w:y="92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D</w:t>
      </w:r>
    </w:p>
    <w:p w14:paraId="2858093C">
      <w:pPr>
        <w:framePr w:w="9552" w:wrap="auto" w:vAnchor="margin" w:hAnchor="text" w:x="1800" w:y="95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5.在液体流动时，液体质点之间存在相对运动，这时质点之间会产生摩擦力反抗</w:t>
      </w:r>
    </w:p>
    <w:p w14:paraId="05A5ED61">
      <w:pPr>
        <w:framePr w:w="9552" w:wrap="auto" w:vAnchor="margin" w:hAnchor="text" w:x="1800" w:y="9571"/>
        <w:widowControl w:val="0"/>
        <w:autoSpaceDE w:val="0"/>
        <w:autoSpaceDN w:val="0"/>
        <w:spacing w:before="0" w:after="0" w:line="312" w:lineRule="exact"/>
        <w:ind w:left="0" w:right="0"/>
        <w:jc w:val="left"/>
        <w:rPr>
          <w:rFonts w:ascii="宋体" w:hAnsi="宋体" w:cs="宋体"/>
          <w:color w:val="333333"/>
          <w:spacing w:val="0"/>
          <w:sz w:val="24"/>
        </w:rPr>
      </w:pPr>
      <w:r>
        <w:rPr>
          <w:rFonts w:ascii="宋体" w:hAnsi="宋体" w:cs="宋体"/>
          <w:color w:val="333333"/>
          <w:spacing w:val="0"/>
          <w:sz w:val="24"/>
        </w:rPr>
        <w:t>它们之间的相对运动，液体的这种性质称为惯性。</w:t>
      </w:r>
    </w:p>
    <w:p w14:paraId="07670844">
      <w:pPr>
        <w:framePr w:w="1080" w:wrap="auto" w:vAnchor="margin" w:hAnchor="text" w:x="1800" w:y="1019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1B4AD225">
      <w:pPr>
        <w:framePr w:w="1080" w:wrap="auto" w:vAnchor="margin" w:hAnchor="text" w:x="1800" w:y="1019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08C59EBA">
      <w:pPr>
        <w:framePr w:w="8832" w:wrap="auto" w:vAnchor="margin" w:hAnchor="text" w:x="1800" w:y="1081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1AC84D4D">
      <w:pPr>
        <w:framePr w:w="8832" w:wrap="auto" w:vAnchor="margin" w:hAnchor="text" w:x="1800" w:y="1081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6.对于静止液体，液体质点之间没有相对运动，因而也就不存在粘滞性。</w:t>
      </w:r>
    </w:p>
    <w:p w14:paraId="42CC8177">
      <w:pPr>
        <w:framePr w:w="1685" w:wrap="auto" w:vAnchor="margin" w:hAnchor="text" w:x="1800" w:y="1144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2059EC91">
      <w:pPr>
        <w:framePr w:w="1685"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7088317E">
      <w:pPr>
        <w:framePr w:w="1685"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2E4E4460">
      <w:pPr>
        <w:framePr w:w="9552" w:wrap="auto" w:vAnchor="margin" w:hAnchor="text" w:x="1800" w:y="1237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7.表面张力是仅在液体自由表面上存在的局部水力现象，它使液体表面有尽量缩</w:t>
      </w:r>
    </w:p>
    <w:p w14:paraId="2865ED3C">
      <w:pPr>
        <w:framePr w:w="9552" w:wrap="auto" w:vAnchor="margin" w:hAnchor="text" w:x="1800" w:y="1237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小的趋势。</w:t>
      </w:r>
    </w:p>
    <w:p w14:paraId="38CFAC0B">
      <w:pPr>
        <w:framePr w:w="1685" w:wrap="auto" w:vAnchor="margin" w:hAnchor="text" w:x="1800" w:y="1300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5ABD7832">
      <w:pPr>
        <w:framePr w:w="1685"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6ADF9B69">
      <w:pPr>
        <w:framePr w:w="1685"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44B514E1">
      <w:pPr>
        <w:framePr w:w="9552" w:wrap="auto" w:vAnchor="margin" w:hAnchor="text" w:x="1800" w:y="139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8.什么是液体的可压缩性？什么情况下需要考虑液体的可压缩性？</w:t>
      </w:r>
    </w:p>
    <w:p w14:paraId="0237D429">
      <w:pPr>
        <w:framePr w:w="9552" w:wrap="auto" w:vAnchor="margin" w:hAnchor="text" w:x="1800" w:y="1393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答案解释：液体的可压缩性是指：当外界的压强发生变化时液体的体积也随之而</w:t>
      </w:r>
    </w:p>
    <w:p w14:paraId="545FA0B3">
      <w:pPr>
        <w:framePr w:w="9552" w:wrap="auto" w:vAnchor="margin" w:hAnchor="text" w:x="1800" w:y="1393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发生改变的特性。液体的可压缩性在一般情况下可以不必考虑，但是当外界压强</w:t>
      </w:r>
    </w:p>
    <w:p w14:paraId="268B2FA5">
      <w:pPr>
        <w:framePr w:w="9552" w:wrap="auto" w:vAnchor="margin" w:hAnchor="text" w:x="1800" w:y="1393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变化较大，如发生水击现象时必须予以考虑。）</w:t>
      </w:r>
    </w:p>
    <w:p w14:paraId="166897A3">
      <w:pPr>
        <w:framePr w:w="1710" w:wrap="auto" w:vAnchor="margin" w:hAnchor="text" w:x="5232"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第1页共13页</w:t>
      </w:r>
    </w:p>
    <w:p w14:paraId="5ECC9D67">
      <w:pPr>
        <w:spacing w:before="0" w:after="0" w:line="0" w:lineRule="exact"/>
        <w:ind w:left="0" w:right="0"/>
        <w:jc w:val="left"/>
        <w:rPr>
          <w:rFonts w:ascii="Arial"/>
          <w:color w:val="FF0000"/>
          <w:spacing w:val="0"/>
          <w:sz w:val="14"/>
        </w:rPr>
      </w:pPr>
    </w:p>
    <w:p w14:paraId="093EEC51">
      <w:pPr>
        <w:spacing w:before="0" w:after="0" w:line="0" w:lineRule="exact"/>
        <w:ind w:left="0" w:right="0"/>
        <w:jc w:val="left"/>
        <w:rPr>
          <w:rFonts w:ascii="Arial"/>
          <w:color w:val="FF0000"/>
          <w:spacing w:val="0"/>
          <w:sz w:val="14"/>
        </w:rPr>
      </w:pPr>
      <w:r>
        <w:rPr>
          <w:rFonts w:ascii="Arial"/>
          <w:color w:val="FF0000"/>
          <w:spacing w:val="0"/>
          <w:sz w:val="14"/>
        </w:rPr>
        <w:cr/>
      </w:r>
    </w:p>
    <w:p w14:paraId="2747585B">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4310137B">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4EAE0389">
      <w:pPr>
        <w:bidi w:val="0"/>
        <w:rPr>
          <w:lang w:val="ru-RU"/>
        </w:rPr>
      </w:pPr>
    </w:p>
    <w:p w14:paraId="59B508FD">
      <w:pPr>
        <w:framePr w:w="4109" w:h="300" w:hRule="exact" w:wrap="auto" w:vAnchor="page" w:hAnchor="page" w:x="4305" w:y="139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水力学</w:t>
      </w:r>
      <w:r>
        <w:rPr>
          <w:rFonts w:hint="eastAsia" w:ascii="宋体" w:hAnsi="宋体" w:cs="宋体"/>
          <w:color w:val="000000"/>
          <w:spacing w:val="0"/>
          <w:sz w:val="24"/>
          <w:lang w:eastAsia="zh-CN"/>
        </w:rPr>
        <w:t>助学资料</w:t>
      </w:r>
      <w:r>
        <w:rPr>
          <w:rFonts w:ascii="宋体" w:hAnsi="宋体" w:cs="宋体"/>
          <w:color w:val="000000"/>
          <w:spacing w:val="0"/>
          <w:sz w:val="24"/>
        </w:rPr>
        <w:t>#·形考任务一</w:t>
      </w:r>
    </w:p>
    <w:p w14:paraId="49E558F7">
      <w:pPr>
        <w:bidi w:val="0"/>
        <w:rPr>
          <w:lang w:val="ru-RU"/>
        </w:rPr>
      </w:pPr>
    </w:p>
    <w:p w14:paraId="483CA012">
      <w:pPr>
        <w:bidi w:val="0"/>
        <w:rPr>
          <w:lang w:val="ru-RU"/>
        </w:rPr>
      </w:pPr>
    </w:p>
    <w:p w14:paraId="386BD60C">
      <w:pPr>
        <w:bidi w:val="0"/>
        <w:rPr>
          <w:lang w:val="ru-RU"/>
        </w:rPr>
      </w:pPr>
    </w:p>
    <w:p w14:paraId="08391FA4">
      <w:pPr>
        <w:bidi w:val="0"/>
        <w:rPr>
          <w:lang w:val="ru-RU"/>
        </w:rPr>
      </w:pPr>
    </w:p>
    <w:p w14:paraId="03A9ABC2">
      <w:pPr>
        <w:bidi w:val="0"/>
        <w:rPr>
          <w:lang w:val="ru-RU"/>
        </w:rPr>
      </w:pPr>
    </w:p>
    <w:p w14:paraId="1ABC4AC7">
      <w:pPr>
        <w:bidi w:val="0"/>
        <w:rPr>
          <w:lang w:val="ru-RU"/>
        </w:rPr>
      </w:pPr>
    </w:p>
    <w:p w14:paraId="6F34415C">
      <w:pPr>
        <w:bidi w:val="0"/>
        <w:rPr>
          <w:lang w:val="ru-RU"/>
        </w:rPr>
      </w:pPr>
    </w:p>
    <w:p w14:paraId="72B12D1D">
      <w:pPr>
        <w:bidi w:val="0"/>
        <w:rPr>
          <w:lang w:val="ru-RU"/>
        </w:rPr>
      </w:pPr>
    </w:p>
    <w:p w14:paraId="78F96CAE">
      <w:pPr>
        <w:bidi w:val="0"/>
        <w:rPr>
          <w:lang w:val="ru-RU"/>
        </w:rPr>
      </w:pPr>
    </w:p>
    <w:p w14:paraId="7BD1FD5A">
      <w:pPr>
        <w:bidi w:val="0"/>
        <w:rPr>
          <w:lang w:val="ru-RU"/>
        </w:rPr>
      </w:pPr>
    </w:p>
    <w:p w14:paraId="6927FDAD">
      <w:pPr>
        <w:bidi w:val="0"/>
        <w:rPr>
          <w:lang w:val="ru-RU"/>
        </w:rPr>
      </w:pPr>
    </w:p>
    <w:p w14:paraId="241C9C9A">
      <w:pPr>
        <w:bidi w:val="0"/>
        <w:rPr>
          <w:lang w:val="ru-RU"/>
        </w:rPr>
      </w:pPr>
    </w:p>
    <w:p w14:paraId="48323120">
      <w:pPr>
        <w:bidi w:val="0"/>
        <w:rPr>
          <w:lang w:val="ru-RU"/>
        </w:rPr>
      </w:pPr>
    </w:p>
    <w:p w14:paraId="36F23CDC">
      <w:pPr>
        <w:bidi w:val="0"/>
        <w:rPr>
          <w:lang w:val="ru-RU"/>
        </w:rPr>
      </w:pPr>
    </w:p>
    <w:p w14:paraId="608A3C84">
      <w:pPr>
        <w:bidi w:val="0"/>
        <w:rPr>
          <w:lang w:val="ru-RU"/>
        </w:rPr>
      </w:pPr>
    </w:p>
    <w:p w14:paraId="1628A5A1">
      <w:pPr>
        <w:bidi w:val="0"/>
        <w:rPr>
          <w:lang w:val="ru-RU"/>
        </w:rPr>
      </w:pPr>
    </w:p>
    <w:p w14:paraId="611EEC94">
      <w:pPr>
        <w:bidi w:val="0"/>
        <w:rPr>
          <w:lang w:val="ru-RU"/>
        </w:rPr>
      </w:pPr>
    </w:p>
    <w:p w14:paraId="20004FEA">
      <w:pPr>
        <w:bidi w:val="0"/>
        <w:rPr>
          <w:lang w:val="ru-RU"/>
        </w:rPr>
      </w:pPr>
    </w:p>
    <w:p w14:paraId="03D95777">
      <w:pPr>
        <w:bidi w:val="0"/>
        <w:rPr>
          <w:lang w:val="ru-RU"/>
        </w:rPr>
      </w:pPr>
    </w:p>
    <w:p w14:paraId="63FA954D">
      <w:pPr>
        <w:bidi w:val="0"/>
        <w:rPr>
          <w:lang w:val="ru-RU"/>
        </w:rPr>
      </w:pPr>
    </w:p>
    <w:p w14:paraId="741BD3E6">
      <w:pPr>
        <w:tabs>
          <w:tab w:val="left" w:pos="7194"/>
        </w:tabs>
        <w:bidi w:val="0"/>
        <w:jc w:val="left"/>
        <w:rPr>
          <w:rFonts w:hint="eastAsia"/>
          <w:lang w:val="ru-RU" w:eastAsia="zh-CN"/>
        </w:rPr>
      </w:pPr>
      <w:r>
        <w:rPr>
          <w:rFonts w:hint="eastAsia" w:asciiTheme="minorHAnsi" w:eastAsiaTheme="minorEastAsia"/>
          <w:lang w:val="ru-RU" w:eastAsia="zh-CN"/>
        </w:rPr>
        <w:tab/>
      </w:r>
    </w:p>
    <w:p w14:paraId="63EA1DC8">
      <w:pPr>
        <w:tabs>
          <w:tab w:val="left" w:pos="7194"/>
        </w:tabs>
        <w:bidi w:val="0"/>
        <w:jc w:val="left"/>
        <w:rPr>
          <w:rFonts w:hint="eastAsia"/>
          <w:lang w:val="ru-RU" w:eastAsia="zh-CN"/>
        </w:rPr>
      </w:pPr>
    </w:p>
    <w:p w14:paraId="05C26694">
      <w:pPr>
        <w:spacing w:before="0" w:after="0" w:line="0" w:lineRule="exact"/>
        <w:ind w:left="0" w:right="0"/>
        <w:jc w:val="left"/>
        <w:rPr>
          <w:rFonts w:ascii="Arial"/>
          <w:color w:val="FF0000"/>
          <w:spacing w:val="0"/>
          <w:sz w:val="2"/>
        </w:rPr>
      </w:pPr>
      <w:r>
        <w:rPr>
          <w:rFonts w:ascii="Arial"/>
          <w:color w:val="FF0000"/>
          <w:spacing w:val="0"/>
          <w:sz w:val="2"/>
        </w:rPr>
        <w:t xml:space="preserve"> </w:t>
      </w:r>
    </w:p>
    <w:p w14:paraId="1FE33066">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14C586DB">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00F28436">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p>
    <w:p w14:paraId="25E2FD27">
      <w:pPr>
        <w:framePr w:w="5658" w:wrap="auto" w:vAnchor="margin" w:hAnchor="text" w:x="1800" w:y="208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1.静止液体中同一点各方向的静水压强（）。</w:t>
      </w:r>
    </w:p>
    <w:p w14:paraId="3E7074CC">
      <w:pPr>
        <w:framePr w:w="5658" w:wrap="auto" w:vAnchor="margin" w:hAnchor="text" w:x="1800" w:y="20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A.大小相等</w:t>
      </w:r>
    </w:p>
    <w:p w14:paraId="2BABA31F">
      <w:pPr>
        <w:framePr w:w="1560" w:wrap="auto" w:vAnchor="margin" w:hAnchor="text" w:x="1800" w:y="270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B.大小不等</w:t>
      </w:r>
    </w:p>
    <w:p w14:paraId="481B07A3">
      <w:pPr>
        <w:framePr w:w="2760" w:wrap="auto" w:vAnchor="margin" w:hAnchor="text" w:x="1800" w:y="301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C.仅水平方向数值相等</w:t>
      </w:r>
    </w:p>
    <w:p w14:paraId="16446FAB">
      <w:pPr>
        <w:framePr w:w="2760" w:wrap="auto" w:vAnchor="margin" w:hAnchor="text" w:x="1800" w:y="301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D.铅直方向数值为最大</w:t>
      </w:r>
    </w:p>
    <w:p w14:paraId="245612ED">
      <w:pPr>
        <w:framePr w:w="2760" w:wrap="auto" w:vAnchor="margin" w:hAnchor="text" w:x="1800" w:y="301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20C653B6">
      <w:pPr>
        <w:spacing w:before="0" w:after="0" w:line="0" w:lineRule="exact"/>
        <w:ind w:left="0" w:right="0"/>
        <w:jc w:val="center"/>
        <w:rPr>
          <w:rFonts w:ascii="Arial"/>
          <w:color w:val="FF0000"/>
          <w:spacing w:val="0"/>
          <w:sz w:val="2"/>
        </w:rPr>
      </w:pPr>
      <w:r>
        <w:rPr>
          <w:rFonts w:ascii="Arial"/>
          <w:color w:val="FF0000"/>
          <w:spacing w:val="0"/>
          <w:sz w:val="2"/>
        </w:rPr>
        <w:br w:type="page"/>
      </w:r>
    </w:p>
    <w:p w14:paraId="4D1E85AA">
      <w:pPr>
        <w:spacing w:before="0" w:after="0" w:line="0" w:lineRule="exact"/>
        <w:ind w:left="0" w:right="0"/>
        <w:jc w:val="center"/>
        <w:rPr>
          <w:rFonts w:ascii="Arial"/>
          <w:color w:val="FF0000"/>
          <w:spacing w:val="0"/>
          <w:sz w:val="2"/>
        </w:rPr>
      </w:pPr>
    </w:p>
    <w:p w14:paraId="3ACF25ED">
      <w:pPr>
        <w:spacing w:before="0" w:after="0" w:line="0" w:lineRule="exact"/>
        <w:ind w:left="0" w:right="0"/>
        <w:jc w:val="center"/>
        <w:rPr>
          <w:rFonts w:ascii="Arial"/>
          <w:color w:val="FF0000"/>
          <w:spacing w:val="0"/>
          <w:sz w:val="2"/>
        </w:rPr>
      </w:pPr>
    </w:p>
    <w:p w14:paraId="7E8D8CCC">
      <w:pPr>
        <w:spacing w:before="0" w:after="0" w:line="0" w:lineRule="exact"/>
        <w:ind w:left="0" w:right="0"/>
        <w:jc w:val="center"/>
        <w:rPr>
          <w:rFonts w:ascii="Arial"/>
          <w:color w:val="FF0000"/>
          <w:spacing w:val="0"/>
          <w:sz w:val="2"/>
        </w:rPr>
      </w:pPr>
      <w:r>
        <w:rPr>
          <w:rFonts w:ascii="Arial"/>
          <w:color w:val="FF0000"/>
          <w:spacing w:val="0"/>
          <w:sz w:val="2"/>
        </w:rPr>
        <w:cr/>
      </w:r>
    </w:p>
    <w:p w14:paraId="2D4B974D">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3654F1EA">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49B6888B">
      <w:pPr>
        <w:framePr w:w="6348" w:wrap="auto" w:vAnchor="margin" w:hAnchor="text" w:x="1800" w:y="14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9.液体只受重力作用，则静止液体中的等压面是（）</w:t>
      </w:r>
    </w:p>
    <w:p w14:paraId="4F19F8D5">
      <w:pPr>
        <w:framePr w:w="1560" w:wrap="auto" w:vAnchor="margin" w:hAnchor="text" w:x="1800" w:y="17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A.任意曲面</w:t>
      </w:r>
    </w:p>
    <w:p w14:paraId="1980D6BB">
      <w:pPr>
        <w:framePr w:w="1560"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B.水平面</w:t>
      </w:r>
    </w:p>
    <w:p w14:paraId="3AED468D">
      <w:pPr>
        <w:framePr w:w="1560"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C.斜平面</w:t>
      </w:r>
    </w:p>
    <w:p w14:paraId="6CA1B6E5">
      <w:pPr>
        <w:framePr w:w="1800" w:wrap="auto" w:vAnchor="margin" w:hAnchor="text" w:x="1800" w:y="270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D.旋转抛物面</w:t>
      </w:r>
    </w:p>
    <w:p w14:paraId="1907CD58">
      <w:pPr>
        <w:framePr w:w="1800" w:wrap="auto" w:vAnchor="margin" w:hAnchor="text" w:x="1800" w:y="27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4706E7D9">
      <w:pPr>
        <w:framePr w:w="7797" w:wrap="auto" w:vAnchor="margin" w:hAnchor="text" w:x="1800" w:y="333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10.液体中某点的绝对压强为88kN/m2，则该点的相对压强为（）</w:t>
      </w:r>
    </w:p>
    <w:p w14:paraId="04B0AFEF">
      <w:pPr>
        <w:framePr w:w="7797" w:wrap="auto" w:vAnchor="margin" w:hAnchor="text" w:x="1800" w:y="3331"/>
        <w:widowControl w:val="0"/>
        <w:autoSpaceDE w:val="0"/>
        <w:autoSpaceDN w:val="0"/>
        <w:spacing w:before="0" w:after="0" w:line="312" w:lineRule="exact"/>
        <w:ind w:left="0" w:right="0"/>
        <w:jc w:val="left"/>
        <w:rPr>
          <w:rFonts w:ascii="宋体"/>
          <w:color w:val="333333"/>
          <w:spacing w:val="0"/>
          <w:sz w:val="24"/>
        </w:rPr>
      </w:pPr>
      <w:r>
        <w:rPr>
          <w:rFonts w:ascii="宋体"/>
          <w:color w:val="000000"/>
          <w:spacing w:val="0"/>
          <w:sz w:val="24"/>
        </w:rPr>
        <w:t>A.10</w:t>
      </w:r>
      <w:r>
        <w:rPr>
          <w:rFonts w:ascii="宋体"/>
          <w:color w:val="333333"/>
          <w:spacing w:val="0"/>
          <w:sz w:val="24"/>
        </w:rPr>
        <w:t>kN/m2</w:t>
      </w:r>
    </w:p>
    <w:p w14:paraId="46A9BC92">
      <w:pPr>
        <w:framePr w:w="7797" w:wrap="auto" w:vAnchor="margin" w:hAnchor="text" w:x="1800" w:y="3331"/>
        <w:widowControl w:val="0"/>
        <w:autoSpaceDE w:val="0"/>
        <w:autoSpaceDN w:val="0"/>
        <w:spacing w:before="0" w:after="0" w:line="312" w:lineRule="exact"/>
        <w:ind w:left="0" w:right="0"/>
        <w:jc w:val="left"/>
        <w:rPr>
          <w:rFonts w:ascii="宋体"/>
          <w:color w:val="000000"/>
          <w:spacing w:val="0"/>
          <w:sz w:val="24"/>
        </w:rPr>
      </w:pPr>
      <w:r>
        <w:rPr>
          <w:rFonts w:ascii="宋体"/>
          <w:color w:val="000000"/>
          <w:spacing w:val="0"/>
          <w:sz w:val="24"/>
        </w:rPr>
        <w:t>B.-10kN/m2</w:t>
      </w:r>
    </w:p>
    <w:p w14:paraId="0F850947">
      <w:pPr>
        <w:framePr w:w="1680" w:wrap="auto" w:vAnchor="margin" w:hAnchor="text" w:x="1800" w:y="4267"/>
        <w:widowControl w:val="0"/>
        <w:autoSpaceDE w:val="0"/>
        <w:autoSpaceDN w:val="0"/>
        <w:spacing w:before="0" w:after="0" w:line="240" w:lineRule="exact"/>
        <w:ind w:left="0" w:right="0"/>
        <w:jc w:val="left"/>
        <w:rPr>
          <w:rFonts w:ascii="宋体"/>
          <w:color w:val="333333"/>
          <w:spacing w:val="0"/>
          <w:sz w:val="24"/>
        </w:rPr>
      </w:pPr>
      <w:r>
        <w:rPr>
          <w:rFonts w:ascii="宋体"/>
          <w:color w:val="000000"/>
          <w:spacing w:val="0"/>
          <w:sz w:val="24"/>
        </w:rPr>
        <w:t>C.12</w:t>
      </w:r>
      <w:r>
        <w:rPr>
          <w:rFonts w:ascii="宋体"/>
          <w:color w:val="333333"/>
          <w:spacing w:val="0"/>
          <w:sz w:val="24"/>
        </w:rPr>
        <w:t>kN/m2</w:t>
      </w:r>
    </w:p>
    <w:p w14:paraId="3DF716EE">
      <w:pPr>
        <w:framePr w:w="1680" w:wrap="auto" w:vAnchor="margin" w:hAnchor="text" w:x="1800" w:y="4267"/>
        <w:widowControl w:val="0"/>
        <w:autoSpaceDE w:val="0"/>
        <w:autoSpaceDN w:val="0"/>
        <w:spacing w:before="0" w:after="0" w:line="312" w:lineRule="exact"/>
        <w:ind w:left="0" w:right="0"/>
        <w:jc w:val="left"/>
        <w:rPr>
          <w:rFonts w:ascii="宋体"/>
          <w:color w:val="333333"/>
          <w:spacing w:val="0"/>
          <w:sz w:val="24"/>
        </w:rPr>
      </w:pPr>
      <w:r>
        <w:rPr>
          <w:rFonts w:ascii="宋体"/>
          <w:color w:val="000000"/>
          <w:spacing w:val="0"/>
          <w:sz w:val="24"/>
        </w:rPr>
        <w:t>D.-12</w:t>
      </w:r>
      <w:r>
        <w:rPr>
          <w:rFonts w:ascii="宋体"/>
          <w:color w:val="333333"/>
          <w:spacing w:val="0"/>
          <w:sz w:val="24"/>
        </w:rPr>
        <w:t>kN/m2</w:t>
      </w:r>
    </w:p>
    <w:p w14:paraId="254C48DC">
      <w:pPr>
        <w:framePr w:w="4692" w:wrap="auto" w:vAnchor="margin" w:hAnchor="text" w:x="1800" w:y="489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40754E0A">
      <w:pPr>
        <w:framePr w:w="4692" w:wrap="auto" w:vAnchor="margin" w:hAnchor="text" w:x="1800" w:y="489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11.牛顿内摩擦定律的适用条件是（）</w:t>
      </w:r>
    </w:p>
    <w:p w14:paraId="2F6BB329">
      <w:pPr>
        <w:framePr w:w="3657" w:wrap="auto" w:vAnchor="margin" w:hAnchor="text" w:x="1800" w:y="5515"/>
        <w:widowControl w:val="0"/>
        <w:autoSpaceDE w:val="0"/>
        <w:autoSpaceDN w:val="0"/>
        <w:spacing w:before="0" w:after="0" w:line="240" w:lineRule="exact"/>
        <w:ind w:left="0" w:right="0"/>
        <w:jc w:val="left"/>
        <w:rPr>
          <w:rFonts w:ascii="宋体" w:hAnsi="宋体" w:cs="宋体"/>
          <w:color w:val="494949"/>
          <w:spacing w:val="0"/>
          <w:sz w:val="24"/>
        </w:rPr>
      </w:pPr>
      <w:r>
        <w:rPr>
          <w:rFonts w:ascii="宋体" w:hAnsi="宋体" w:cs="宋体"/>
          <w:color w:val="494949"/>
          <w:spacing w:val="0"/>
          <w:sz w:val="24"/>
        </w:rPr>
        <w:t>多选题(4.0分)（难易度:中）</w:t>
      </w:r>
    </w:p>
    <w:p w14:paraId="0CAE58B4">
      <w:pPr>
        <w:framePr w:w="3657"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A.牛顿流体</w:t>
      </w:r>
    </w:p>
    <w:p w14:paraId="72E06D0F">
      <w:pPr>
        <w:framePr w:w="1560" w:wrap="auto" w:vAnchor="margin" w:hAnchor="text" w:x="1800" w:y="61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B.层流运动</w:t>
      </w:r>
    </w:p>
    <w:p w14:paraId="32D7231B">
      <w:pPr>
        <w:framePr w:w="1800" w:wrap="auto" w:vAnchor="margin" w:hAnchor="text" w:x="1800" w:y="645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C.非牛顿液体</w:t>
      </w:r>
    </w:p>
    <w:p w14:paraId="316BDEF5">
      <w:pPr>
        <w:framePr w:w="1925" w:wrap="auto" w:vAnchor="margin" w:hAnchor="text" w:x="1800" w:y="676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D.紊流运动</w:t>
      </w:r>
    </w:p>
    <w:p w14:paraId="1C151DDF">
      <w:pPr>
        <w:framePr w:w="1925" w:wrap="auto" w:vAnchor="margin" w:hAnchor="text" w:x="1800" w:y="676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AB</w:t>
      </w:r>
    </w:p>
    <w:p w14:paraId="5482D657">
      <w:pPr>
        <w:framePr w:w="8280" w:wrap="auto" w:vAnchor="margin" w:hAnchor="text" w:x="1800" w:y="738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12.当压力体与受压面位于同一侧，则铅垂方向作用力的方向为（）</w:t>
      </w:r>
    </w:p>
    <w:p w14:paraId="12BD92A8">
      <w:pPr>
        <w:framePr w:w="1080" w:wrap="auto" w:vAnchor="margin" w:hAnchor="text" w:x="1800" w:y="769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A.向下</w:t>
      </w:r>
    </w:p>
    <w:p w14:paraId="757DF65B">
      <w:pPr>
        <w:framePr w:w="1080" w:wrap="auto" w:vAnchor="margin" w:hAnchor="text" w:x="1800" w:y="801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B.向上</w:t>
      </w:r>
    </w:p>
    <w:p w14:paraId="6C55E437">
      <w:pPr>
        <w:framePr w:w="1080" w:wrap="auto" w:vAnchor="margin" w:hAnchor="text" w:x="1800" w:y="832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C.向左</w:t>
      </w:r>
    </w:p>
    <w:p w14:paraId="7A90A2BF">
      <w:pPr>
        <w:framePr w:w="1080" w:wrap="auto" w:vAnchor="margin" w:hAnchor="text" w:x="1800" w:y="832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D.向右</w:t>
      </w:r>
    </w:p>
    <w:p w14:paraId="358BF498">
      <w:pPr>
        <w:framePr w:w="1685" w:wrap="auto" w:vAnchor="margin" w:hAnchor="text" w:x="1800" w:y="894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65975DC9">
      <w:pPr>
        <w:framePr w:w="5934" w:wrap="auto" w:vAnchor="margin" w:hAnchor="text" w:x="1800" w:y="92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13.静止液体内任何一点的测压管水头等于常数。</w:t>
      </w:r>
    </w:p>
    <w:p w14:paraId="66A40751">
      <w:pPr>
        <w:framePr w:w="5934" w:wrap="auto" w:vAnchor="margin" w:hAnchor="text" w:x="1800" w:y="925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5D91995F">
      <w:pPr>
        <w:framePr w:w="5934" w:wrap="auto" w:vAnchor="margin" w:hAnchor="text" w:x="1800" w:y="925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50A93540">
      <w:pPr>
        <w:framePr w:w="1685" w:wrap="auto" w:vAnchor="margin" w:hAnchor="text" w:x="1800" w:y="1019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115BB09B">
      <w:pPr>
        <w:framePr w:w="6624" w:wrap="auto" w:vAnchor="margin" w:hAnchor="text" w:x="1800" w:y="1050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14.静水压强两个重要特性是（）</w:t>
      </w:r>
    </w:p>
    <w:p w14:paraId="6C07294B">
      <w:pPr>
        <w:framePr w:w="6624" w:wrap="auto" w:vAnchor="margin" w:hAnchor="text" w:x="1800" w:y="10507"/>
        <w:widowControl w:val="0"/>
        <w:autoSpaceDE w:val="0"/>
        <w:autoSpaceDN w:val="0"/>
        <w:spacing w:before="0" w:after="0" w:line="312" w:lineRule="exact"/>
        <w:ind w:left="0" w:right="0"/>
        <w:jc w:val="left"/>
        <w:rPr>
          <w:rFonts w:ascii="宋体" w:hAnsi="宋体" w:cs="宋体"/>
          <w:color w:val="494949"/>
          <w:spacing w:val="0"/>
          <w:sz w:val="24"/>
        </w:rPr>
      </w:pPr>
      <w:r>
        <w:rPr>
          <w:rFonts w:ascii="宋体" w:hAnsi="宋体" w:cs="宋体"/>
          <w:color w:val="494949"/>
          <w:spacing w:val="0"/>
          <w:sz w:val="24"/>
        </w:rPr>
        <w:t>多选题(4.0分)（难易度:中）</w:t>
      </w:r>
    </w:p>
    <w:p w14:paraId="1C54AF5C">
      <w:pPr>
        <w:framePr w:w="6624" w:wrap="auto" w:vAnchor="margin" w:hAnchor="text" w:x="1800" w:y="105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A.静水压强的方向垂直并指向受压面</w:t>
      </w:r>
    </w:p>
    <w:p w14:paraId="32E34937">
      <w:pPr>
        <w:framePr w:w="6624" w:wrap="auto" w:vAnchor="margin" w:hAnchor="text" w:x="1800" w:y="105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B.一点的静水压强与该点坐标无关关</w:t>
      </w:r>
    </w:p>
    <w:p w14:paraId="39DEA84F">
      <w:pPr>
        <w:framePr w:w="6624" w:wrap="auto" w:vAnchor="margin" w:hAnchor="text" w:x="1800" w:y="105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C.静止液体内任一点沿各方向上静水压强的大小都相等</w:t>
      </w:r>
    </w:p>
    <w:p w14:paraId="5C9FAFF0">
      <w:pPr>
        <w:framePr w:w="6624" w:wrap="auto" w:vAnchor="margin" w:hAnchor="text" w:x="1800" w:y="105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D.静水压强的方向无法确定</w:t>
      </w:r>
    </w:p>
    <w:p w14:paraId="628DE58E">
      <w:pPr>
        <w:framePr w:w="9530" w:wrap="auto" w:vAnchor="margin" w:hAnchor="text" w:x="1800" w:y="1237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AC</w:t>
      </w:r>
    </w:p>
    <w:p w14:paraId="34666A4D">
      <w:pPr>
        <w:framePr w:w="9530" w:wrap="auto" w:vAnchor="margin" w:hAnchor="text" w:x="1800" w:y="1237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15.液体中由压强相等的点所构成的面（平面或曲面）称为等压面，以下属于等</w:t>
      </w:r>
    </w:p>
    <w:p w14:paraId="230D7C2A">
      <w:pPr>
        <w:framePr w:w="9530" w:wrap="auto" w:vAnchor="margin" w:hAnchor="text" w:x="1800" w:y="1237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压面的特征的是（）</w:t>
      </w:r>
    </w:p>
    <w:p w14:paraId="4437E2B0">
      <w:pPr>
        <w:framePr w:w="6210" w:wrap="auto" w:vAnchor="margin" w:hAnchor="text" w:x="1800" w:y="1331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A.等压面就是等势面，等压面与质量力正交</w:t>
      </w:r>
    </w:p>
    <w:p w14:paraId="42BAA8B1">
      <w:pPr>
        <w:framePr w:w="6210" w:wrap="auto" w:vAnchor="margin" w:hAnchor="text" w:x="1800" w:y="133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B.等压面不是等势面；（2）等压面与质量力平行。</w:t>
      </w:r>
    </w:p>
    <w:p w14:paraId="6B356FFD">
      <w:pPr>
        <w:framePr w:w="6210" w:wrap="auto" w:vAnchor="margin" w:hAnchor="text" w:x="1800" w:y="133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C.等压面就是等势面，等压面与质量力平行</w:t>
      </w:r>
    </w:p>
    <w:p w14:paraId="63C01973">
      <w:pPr>
        <w:framePr w:w="6210" w:wrap="auto" w:vAnchor="margin" w:hAnchor="text" w:x="1800" w:y="133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D.等压面不是等势面，等压面与质量力正交</w:t>
      </w:r>
    </w:p>
    <w:p w14:paraId="4DB4D689">
      <w:pPr>
        <w:framePr w:w="6210" w:wrap="auto" w:vAnchor="margin" w:hAnchor="text" w:x="1800" w:y="133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4B6C91A7">
      <w:pPr>
        <w:framePr w:w="5796" w:wrap="auto" w:vAnchor="margin" w:hAnchor="text" w:x="1800" w:y="1487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16.以下关于静水压强分布图说法错误的是（）</w:t>
      </w:r>
    </w:p>
    <w:p w14:paraId="0B2889AF">
      <w:pPr>
        <w:framePr w:w="1710" w:wrap="auto" w:vAnchor="margin" w:hAnchor="text" w:x="5232"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第2页共13页</w:t>
      </w:r>
    </w:p>
    <w:p w14:paraId="53FD2D55">
      <w:pPr>
        <w:spacing w:before="0" w:after="0" w:line="0" w:lineRule="exact"/>
        <w:ind w:left="0" w:right="0"/>
        <w:jc w:val="left"/>
        <w:rPr>
          <w:rFonts w:ascii="Arial"/>
          <w:color w:val="FF0000"/>
          <w:spacing w:val="0"/>
          <w:sz w:val="14"/>
        </w:rPr>
      </w:pPr>
    </w:p>
    <w:p w14:paraId="6927F4B8">
      <w:pPr>
        <w:spacing w:before="0" w:after="0" w:line="0" w:lineRule="exact"/>
        <w:ind w:left="0" w:right="0"/>
        <w:jc w:val="left"/>
        <w:rPr>
          <w:rFonts w:ascii="Arial"/>
          <w:color w:val="FF0000"/>
          <w:spacing w:val="0"/>
          <w:sz w:val="2"/>
        </w:rPr>
      </w:pPr>
      <w:r>
        <w:rPr>
          <w:rFonts w:ascii="Arial"/>
          <w:color w:val="FF0000"/>
          <w:spacing w:val="0"/>
          <w:sz w:val="14"/>
        </w:rPr>
        <w:cr/>
      </w:r>
      <w:r>
        <w:rPr>
          <w:rFonts w:ascii="Arial"/>
          <w:color w:val="FF0000"/>
          <w:spacing w:val="0"/>
          <w:sz w:val="2"/>
        </w:rPr>
        <w:br w:type="page"/>
      </w:r>
      <w:r>
        <w:rPr>
          <w:rFonts w:ascii="Arial"/>
          <w:color w:val="FF0000"/>
          <w:spacing w:val="0"/>
          <w:sz w:val="2"/>
        </w:rPr>
        <w:cr/>
      </w:r>
      <w:r>
        <w:rPr>
          <w:rFonts w:ascii="Arial"/>
          <w:color w:val="FF0000"/>
          <w:spacing w:val="0"/>
          <w:sz w:val="2"/>
        </w:rPr>
        <w:t xml:space="preserve"> </w:t>
      </w:r>
    </w:p>
    <w:p w14:paraId="2BB1E6B5">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0380D6A5">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0F6CEB86">
      <w:pPr>
        <w:framePr w:w="9552" w:wrap="auto" w:vAnchor="margin" w:hAnchor="text" w:x="1800" w:y="14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A.静水压强分布图可以形象地反映受压平面上的压强分布，并能据此计算矩形平</w:t>
      </w:r>
    </w:p>
    <w:p w14:paraId="6D99F165">
      <w:pPr>
        <w:framePr w:w="9552" w:wrap="auto" w:vAnchor="margin" w:hAnchor="text" w:x="1800" w:y="145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面上的静水总压力</w:t>
      </w:r>
    </w:p>
    <w:p w14:paraId="365CFB35">
      <w:pPr>
        <w:framePr w:w="9552" w:wrap="auto" w:vAnchor="margin" w:hAnchor="text" w:x="1800" w:y="208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B.用比例线段表示压强的大小，用垂直受压面的箭头表示静水压强的方向</w:t>
      </w:r>
    </w:p>
    <w:p w14:paraId="2705E16C">
      <w:pPr>
        <w:framePr w:w="9552" w:wrap="auto" w:vAnchor="margin" w:hAnchor="text" w:x="1800" w:y="20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C.根据静水压强沿水深呈线性分布，绘出平面上两点的压强并把其端线相连，即</w:t>
      </w:r>
    </w:p>
    <w:p w14:paraId="6B755733">
      <w:pPr>
        <w:framePr w:w="9552" w:wrap="auto" w:vAnchor="margin" w:hAnchor="text" w:x="1800" w:y="20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可确定平面上静水压强分布</w:t>
      </w:r>
    </w:p>
    <w:p w14:paraId="573535B1">
      <w:pPr>
        <w:framePr w:w="5244" w:wrap="auto" w:vAnchor="margin" w:hAnchor="text" w:x="1800" w:y="301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D.用平行受压面的箭头表示静水压强的方向</w:t>
      </w:r>
    </w:p>
    <w:p w14:paraId="51962B53">
      <w:pPr>
        <w:framePr w:w="5106" w:wrap="auto" w:vAnchor="margin" w:hAnchor="text" w:x="1800" w:y="333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D</w:t>
      </w:r>
    </w:p>
    <w:p w14:paraId="7B9C17A2">
      <w:pPr>
        <w:framePr w:w="5106"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17.什么是绝对压强、相对压强和真空度？</w:t>
      </w:r>
    </w:p>
    <w:p w14:paraId="4AA7BC60">
      <w:pPr>
        <w:framePr w:w="9690" w:wrap="auto" w:vAnchor="margin" w:hAnchor="text" w:x="1800" w:y="3955"/>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000000"/>
          <w:spacing w:val="0"/>
          <w:sz w:val="24"/>
        </w:rPr>
        <w:t>答案解释：</w:t>
      </w:r>
      <w:r>
        <w:rPr>
          <w:rFonts w:ascii="宋体" w:hAnsi="宋体" w:cs="宋体"/>
          <w:color w:val="FF0000"/>
          <w:spacing w:val="0"/>
          <w:sz w:val="24"/>
        </w:rPr>
        <w:t>绝对压强是以完全没有流体分子存在的压强作为压强零点计算的压强</w:t>
      </w:r>
    </w:p>
    <w:p w14:paraId="6A988D91">
      <w:pPr>
        <w:framePr w:w="9690" w:wrap="auto" w:vAnchor="margin" w:hAnchor="text" w:x="1800" w:y="3955"/>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表示方法，绝对压强只能是正值；相对压强是以当地大气压强作为压强零点计算</w:t>
      </w:r>
    </w:p>
    <w:p w14:paraId="6099661F">
      <w:pPr>
        <w:framePr w:w="9690" w:wrap="auto" w:vAnchor="margin" w:hAnchor="text" w:x="1800" w:y="3955"/>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的压强表示方法，相对压强可正可负；当相对压强为负值时，其绝对值为真空度，</w:t>
      </w:r>
    </w:p>
    <w:p w14:paraId="4CDB838E">
      <w:pPr>
        <w:framePr w:w="9690" w:wrap="auto" w:vAnchor="margin" w:hAnchor="text" w:x="1800" w:y="3955"/>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真空度只能大于等于0。</w:t>
      </w:r>
    </w:p>
    <w:p w14:paraId="218A1E6E">
      <w:pPr>
        <w:framePr w:w="9108" w:wrap="auto" w:vAnchor="margin" w:hAnchor="text" w:x="1800" w:y="5203"/>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18.</w:t>
      </w:r>
    </w:p>
    <w:p w14:paraId="535E3121">
      <w:pPr>
        <w:framePr w:w="9108" w:wrap="auto" w:vAnchor="margin" w:hAnchor="text" w:x="1800" w:y="52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如图所示矩形平板闸门AB宽b=3m，</w:t>
      </w:r>
    </w:p>
    <w:p w14:paraId="0C99A33E">
      <w:pPr>
        <w:framePr w:w="9108" w:wrap="auto" w:vAnchor="margin" w:hAnchor="text" w:x="1800" w:y="52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门重G=9800N，α=60°，h1=1m，h2=1.73m。试求：下游无水时启门力T。</w:t>
      </w:r>
    </w:p>
    <w:p w14:paraId="0ED4A9B7">
      <w:pPr>
        <w:framePr w:w="3795" w:wrap="auto" w:vAnchor="margin" w:hAnchor="text" w:x="1800" w:y="11131"/>
        <w:widowControl w:val="0"/>
        <w:autoSpaceDE w:val="0"/>
        <w:autoSpaceDN w:val="0"/>
        <w:spacing w:before="0" w:after="0" w:line="240" w:lineRule="exact"/>
        <w:ind w:left="0" w:right="0"/>
        <w:jc w:val="left"/>
        <w:rPr>
          <w:rFonts w:ascii="宋体" w:hAnsi="宋体" w:cs="宋体"/>
          <w:color w:val="494949"/>
          <w:spacing w:val="0"/>
          <w:sz w:val="24"/>
        </w:rPr>
      </w:pPr>
      <w:r>
        <w:rPr>
          <w:rFonts w:ascii="宋体" w:hAnsi="宋体" w:cs="宋体"/>
          <w:color w:val="494949"/>
          <w:spacing w:val="0"/>
          <w:sz w:val="24"/>
        </w:rPr>
        <w:t>简答题(20.0分)（难易度:中）</w:t>
      </w:r>
    </w:p>
    <w:p w14:paraId="0B56ED75">
      <w:pPr>
        <w:framePr w:w="6624" w:wrap="auto" w:vAnchor="margin" w:hAnchor="text" w:x="1800" w:y="11443"/>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000000"/>
          <w:spacing w:val="0"/>
          <w:sz w:val="24"/>
        </w:rPr>
        <w:t>答案解释：</w:t>
      </w:r>
      <w:r>
        <w:rPr>
          <w:rFonts w:ascii="宋体" w:hAnsi="宋体" w:cs="宋体"/>
          <w:color w:val="FF0000"/>
          <w:spacing w:val="0"/>
          <w:sz w:val="24"/>
        </w:rPr>
        <w:t>解：闸门上的静水总压力P=pcA，</w:t>
      </w:r>
    </w:p>
    <w:p w14:paraId="529BD1F5">
      <w:pPr>
        <w:framePr w:w="6624" w:wrap="auto" w:vAnchor="margin" w:hAnchor="text" w:x="1800" w:y="11443"/>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pc＝ρghc=1000×9.8×（1＋1.73×0.5）=18.27kN/m2</w:t>
      </w:r>
    </w:p>
    <w:p w14:paraId="4075F6C5">
      <w:pPr>
        <w:framePr w:w="6624" w:wrap="auto" w:vAnchor="margin" w:hAnchor="text" w:x="1800" w:y="11443"/>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P=pcA=18.27×3×1.73÷sin60°＝109.6kN</w:t>
      </w:r>
    </w:p>
    <w:p w14:paraId="1FE15D96">
      <w:pPr>
        <w:framePr w:w="3864" w:wrap="auto" w:vAnchor="margin" w:hAnchor="text" w:x="1800" w:y="12610"/>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FF0000"/>
          <w:spacing w:val="0"/>
          <w:sz w:val="24"/>
        </w:rPr>
        <w:t>静水总压力作用点到转轴距离为</w:t>
      </w:r>
    </w:p>
    <w:p w14:paraId="1D0A838B">
      <w:pPr>
        <w:framePr w:w="6831" w:wrap="auto" w:vAnchor="margin" w:hAnchor="text" w:x="1800" w:y="13003"/>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FF0000"/>
          <w:spacing w:val="0"/>
          <w:sz w:val="24"/>
        </w:rPr>
        <w:t>各力对转轴取力距Th2/tg60°－G×0.5h2/tg60°－PL=0</w:t>
      </w:r>
    </w:p>
    <w:p w14:paraId="1AE1CC9C">
      <w:pPr>
        <w:framePr w:w="6831" w:wrap="auto" w:vAnchor="margin" w:hAnchor="text" w:x="1800" w:y="13003"/>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∴T=131.6kN</w:t>
      </w:r>
    </w:p>
    <w:p w14:paraId="1243D822">
      <w:pPr>
        <w:framePr w:w="1710" w:wrap="auto" w:vAnchor="margin" w:hAnchor="text" w:x="5232"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第3页共13页</w:t>
      </w:r>
    </w:p>
    <w:p w14:paraId="29576A9A">
      <w:pPr>
        <w:spacing w:before="0" w:after="0" w:line="0" w:lineRule="exact"/>
        <w:ind w:left="0" w:right="0"/>
        <w:jc w:val="left"/>
        <w:rPr>
          <w:rFonts w:ascii="Arial"/>
          <w:color w:val="FF0000"/>
          <w:spacing w:val="0"/>
          <w:sz w:val="2"/>
        </w:rPr>
      </w:pPr>
      <w:r>
        <w:drawing>
          <wp:anchor distT="0" distB="0" distL="114300" distR="114300" simplePos="0" relativeHeight="251660288" behindDoc="1" locked="0" layoutInCell="1" allowOverlap="1">
            <wp:simplePos x="0" y="0"/>
            <wp:positionH relativeFrom="page">
              <wp:posOffset>1143000</wp:posOffset>
            </wp:positionH>
            <wp:positionV relativeFrom="page">
              <wp:posOffset>3874770</wp:posOffset>
            </wp:positionV>
            <wp:extent cx="3212465" cy="2971800"/>
            <wp:effectExtent l="0" t="0" r="635" b="0"/>
            <wp:wrapNone/>
            <wp:docPr id="7" name="_x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0"/>
                    <pic:cNvPicPr>
                      <a:picLocks noChangeAspect="1"/>
                    </pic:cNvPicPr>
                  </pic:nvPicPr>
                  <pic:blipFill>
                    <a:blip r:embed="rId21"/>
                    <a:stretch>
                      <a:fillRect/>
                    </a:stretch>
                  </pic:blipFill>
                  <pic:spPr>
                    <a:xfrm>
                      <a:off x="0" y="0"/>
                      <a:ext cx="3212465" cy="2971800"/>
                    </a:xfrm>
                    <a:prstGeom prst="rect">
                      <a:avLst/>
                    </a:prstGeom>
                    <a:noFill/>
                    <a:ln w="9525">
                      <a:noFill/>
                    </a:ln>
                  </pic:spPr>
                </pic:pic>
              </a:graphicData>
            </a:graphic>
          </wp:anchor>
        </w:drawing>
      </w:r>
      <w:r>
        <w:drawing>
          <wp:anchor distT="0" distB="0" distL="114300" distR="114300" simplePos="0" relativeHeight="251660288" behindDoc="1" locked="0" layoutInCell="1" allowOverlap="1">
            <wp:simplePos x="0" y="0"/>
            <wp:positionH relativeFrom="page">
              <wp:posOffset>3276600</wp:posOffset>
            </wp:positionH>
            <wp:positionV relativeFrom="page">
              <wp:posOffset>7889240</wp:posOffset>
            </wp:positionV>
            <wp:extent cx="2107565" cy="240665"/>
            <wp:effectExtent l="0" t="0" r="635" b="635"/>
            <wp:wrapNone/>
            <wp:docPr id="6" name="_x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1"/>
                    <pic:cNvPicPr>
                      <a:picLocks noChangeAspect="1"/>
                    </pic:cNvPicPr>
                  </pic:nvPicPr>
                  <pic:blipFill>
                    <a:blip r:embed="rId22"/>
                    <a:stretch>
                      <a:fillRect/>
                    </a:stretch>
                  </pic:blipFill>
                  <pic:spPr>
                    <a:xfrm>
                      <a:off x="0" y="0"/>
                      <a:ext cx="2107565" cy="240665"/>
                    </a:xfrm>
                    <a:prstGeom prst="rect">
                      <a:avLst/>
                    </a:prstGeom>
                    <a:noFill/>
                    <a:ln w="9525">
                      <a:noFill/>
                    </a:ln>
                  </pic:spPr>
                </pic:pic>
              </a:graphicData>
            </a:graphic>
          </wp:anchor>
        </w:drawing>
      </w:r>
      <w:r>
        <w:rPr>
          <w:rFonts w:ascii="Arial"/>
          <w:color w:val="FF0000"/>
          <w:spacing w:val="0"/>
          <w:sz w:val="2"/>
        </w:rPr>
        <w:br w:type="page"/>
      </w:r>
      <w:r>
        <w:rPr>
          <w:rFonts w:ascii="Arial"/>
          <w:color w:val="FF0000"/>
          <w:spacing w:val="0"/>
          <w:sz w:val="2"/>
        </w:rPr>
        <w:t xml:space="preserve"> </w:t>
      </w:r>
    </w:p>
    <w:p w14:paraId="59454C93">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697A8427">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20423C59">
      <w:pPr>
        <w:framePr w:w="6762" w:wrap="auto" w:vAnchor="margin" w:hAnchor="text" w:x="1800" w:y="208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1.根据连续性方程，流速与过流断面面积成正比。（）</w:t>
      </w:r>
    </w:p>
    <w:p w14:paraId="0E3A43CC">
      <w:pPr>
        <w:framePr w:w="6762" w:wrap="auto" w:vAnchor="margin" w:hAnchor="text" w:x="1800" w:y="20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217D5934">
      <w:pPr>
        <w:framePr w:w="1685" w:wrap="auto" w:vAnchor="margin" w:hAnchor="text" w:x="1800" w:y="270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0E31264F">
      <w:pPr>
        <w:framePr w:w="1685" w:wrap="auto" w:vAnchor="margin" w:hAnchor="text" w:x="1800" w:y="27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4BFCC6A4">
      <w:pPr>
        <w:framePr w:w="9552" w:wrap="auto" w:vAnchor="margin" w:hAnchor="text" w:x="1800" w:y="333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2.流场中，液体质点通过空间点的运动要素不有一个运动要素随时间而变化，也</w:t>
      </w:r>
    </w:p>
    <w:p w14:paraId="2F625A52">
      <w:pPr>
        <w:framePr w:w="9552"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可以看成是恒定流。</w:t>
      </w:r>
    </w:p>
    <w:p w14:paraId="58FA5199">
      <w:pPr>
        <w:framePr w:w="9552"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47A1AF9E">
      <w:pPr>
        <w:framePr w:w="1685" w:wrap="auto" w:vAnchor="margin" w:hAnchor="text" w:x="1800" w:y="426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17C59831">
      <w:pPr>
        <w:framePr w:w="1685" w:wrap="auto" w:vAnchor="margin" w:hAnchor="text" w:x="1800" w:y="426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49DA1FB5">
      <w:pPr>
        <w:framePr w:w="9552" w:wrap="auto" w:vAnchor="margin" w:hAnchor="text" w:x="1800" w:y="489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3.流线是某一瞬间在流场画出的一条曲线，该时刻位于曲线上各质点的流速方向</w:t>
      </w:r>
    </w:p>
    <w:p w14:paraId="4E925F79">
      <w:pPr>
        <w:framePr w:w="9552" w:wrap="auto" w:vAnchor="margin" w:hAnchor="text" w:x="1800" w:y="489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与该曲线相切。</w:t>
      </w:r>
    </w:p>
    <w:p w14:paraId="60BAF5EC">
      <w:pPr>
        <w:framePr w:w="1080" w:wrap="auto" w:vAnchor="margin" w:hAnchor="text" w:x="1800" w:y="551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23A83559">
      <w:pPr>
        <w:framePr w:w="1080"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27432B64">
      <w:pPr>
        <w:framePr w:w="1685" w:wrap="auto" w:vAnchor="margin" w:hAnchor="text" w:x="1800" w:y="61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0ED3D66C">
      <w:pPr>
        <w:framePr w:w="9315" w:wrap="auto" w:vAnchor="margin" w:hAnchor="text" w:x="1800" w:y="645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4.单位时间内通过某一过水断面的液体体积称为流量，用Q表示，单位为m3.</w:t>
      </w:r>
    </w:p>
    <w:p w14:paraId="7A3D9200">
      <w:pPr>
        <w:framePr w:w="1080" w:wrap="auto" w:vAnchor="margin" w:hAnchor="text" w:x="1800" w:y="676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75217700">
      <w:pPr>
        <w:framePr w:w="1080" w:wrap="auto" w:vAnchor="margin" w:hAnchor="text" w:x="1800" w:y="676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016913F3">
      <w:pPr>
        <w:framePr w:w="1685" w:wrap="auto" w:vAnchor="margin" w:hAnchor="text" w:x="1800" w:y="738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61C9AA3E">
      <w:pPr>
        <w:framePr w:w="9550" w:wrap="auto" w:vAnchor="margin" w:hAnchor="text" w:x="1800" w:y="769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5.流线既要相互平行，又必须是直线，其中有一个条件不满足，这个流动就是非</w:t>
      </w:r>
    </w:p>
    <w:p w14:paraId="17E6D878">
      <w:pPr>
        <w:framePr w:w="1322" w:wrap="auto" w:vAnchor="margin" w:hAnchor="text" w:x="1800" w:y="801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均匀流。</w:t>
      </w:r>
    </w:p>
    <w:p w14:paraId="2B50BCB4">
      <w:pPr>
        <w:framePr w:w="1080" w:wrap="auto" w:vAnchor="margin" w:hAnchor="text" w:x="1800" w:y="832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30C2F6DD">
      <w:pPr>
        <w:framePr w:w="1080" w:wrap="auto" w:vAnchor="margin" w:hAnchor="text" w:x="1800" w:y="832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50ADBE6A">
      <w:pPr>
        <w:framePr w:w="1685" w:wrap="auto" w:vAnchor="margin" w:hAnchor="text" w:x="1800" w:y="894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36128BA7">
      <w:pPr>
        <w:framePr w:w="7176" w:wrap="auto" w:vAnchor="margin" w:hAnchor="text" w:x="1800" w:y="92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6.均匀流与渐变流一定是恒定流，急变流一定是非恒定流。</w:t>
      </w:r>
    </w:p>
    <w:p w14:paraId="62310297">
      <w:pPr>
        <w:framePr w:w="1080" w:wrap="auto" w:vAnchor="margin" w:hAnchor="text" w:x="1800" w:y="95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29D13ED2">
      <w:pPr>
        <w:framePr w:w="1080" w:wrap="auto" w:vAnchor="margin" w:hAnchor="text" w:x="1800" w:y="95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5C2495A8">
      <w:pPr>
        <w:framePr w:w="7452" w:wrap="auto" w:vAnchor="margin" w:hAnchor="text" w:x="1800" w:y="1019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7C72DFAE">
      <w:pPr>
        <w:framePr w:w="7452" w:wrap="auto" w:vAnchor="margin" w:hAnchor="text" w:x="1800" w:y="1019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7.雷诺实验表明，层流的沿程水头损失与流速二次方成正比。</w:t>
      </w:r>
    </w:p>
    <w:p w14:paraId="1BFE20D4">
      <w:pPr>
        <w:framePr w:w="1080" w:wrap="auto" w:vAnchor="margin" w:hAnchor="text" w:x="1800" w:y="1081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4C9FA921">
      <w:pPr>
        <w:framePr w:w="1080" w:wrap="auto" w:vAnchor="margin" w:hAnchor="text" w:x="1800" w:y="1081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7FE34AC8">
      <w:pPr>
        <w:framePr w:w="9552" w:wrap="auto" w:vAnchor="margin" w:hAnchor="text" w:x="1800" w:y="1144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210A6FD7">
      <w:pPr>
        <w:framePr w:w="9552"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8.雷诺数是由流速v、水力半径R和运动粘滞系数ν组成的无量纲数，其本质表</w:t>
      </w:r>
    </w:p>
    <w:p w14:paraId="5A07F920">
      <w:pPr>
        <w:framePr w:w="9552"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示惯性力与粘滞力的比值关系。</w:t>
      </w:r>
    </w:p>
    <w:p w14:paraId="3F6FC347">
      <w:pPr>
        <w:framePr w:w="1080" w:wrap="auto" w:vAnchor="margin" w:hAnchor="text" w:x="1800" w:y="1237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55CB5EEA">
      <w:pPr>
        <w:framePr w:w="1080" w:wrap="auto" w:vAnchor="margin" w:hAnchor="text" w:x="1800" w:y="1237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23643618">
      <w:pPr>
        <w:framePr w:w="7452" w:wrap="auto" w:vAnchor="margin" w:hAnchor="text" w:x="1800" w:y="1300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6E9E5438">
      <w:pPr>
        <w:framePr w:w="7452"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9.判别圆管水流是层流或紊流流态的临界雷诺数Re为（）。</w:t>
      </w:r>
    </w:p>
    <w:p w14:paraId="147B39CB">
      <w:pPr>
        <w:framePr w:w="1080" w:wrap="auto" w:vAnchor="margin" w:hAnchor="text" w:x="1800" w:y="13627"/>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A.2000</w:t>
      </w:r>
    </w:p>
    <w:p w14:paraId="2A2A2F58">
      <w:pPr>
        <w:framePr w:w="1080" w:wrap="auto" w:vAnchor="margin" w:hAnchor="text" w:x="1800" w:y="13627"/>
        <w:widowControl w:val="0"/>
        <w:autoSpaceDE w:val="0"/>
        <w:autoSpaceDN w:val="0"/>
        <w:spacing w:before="0" w:after="0" w:line="312" w:lineRule="exact"/>
        <w:ind w:left="0" w:right="0"/>
        <w:jc w:val="left"/>
        <w:rPr>
          <w:rFonts w:ascii="宋体"/>
          <w:color w:val="000000"/>
          <w:spacing w:val="0"/>
          <w:sz w:val="24"/>
        </w:rPr>
      </w:pPr>
      <w:r>
        <w:rPr>
          <w:rFonts w:ascii="宋体"/>
          <w:color w:val="000000"/>
          <w:spacing w:val="0"/>
          <w:sz w:val="24"/>
        </w:rPr>
        <w:t>B.500</w:t>
      </w:r>
    </w:p>
    <w:p w14:paraId="07AD22B0">
      <w:pPr>
        <w:framePr w:w="1080" w:wrap="auto" w:vAnchor="margin" w:hAnchor="text" w:x="1800" w:y="13627"/>
        <w:widowControl w:val="0"/>
        <w:autoSpaceDE w:val="0"/>
        <w:autoSpaceDN w:val="0"/>
        <w:spacing w:before="0" w:after="0" w:line="312" w:lineRule="exact"/>
        <w:ind w:left="0" w:right="0"/>
        <w:jc w:val="left"/>
        <w:rPr>
          <w:rFonts w:ascii="宋体"/>
          <w:color w:val="000000"/>
          <w:spacing w:val="0"/>
          <w:sz w:val="24"/>
        </w:rPr>
      </w:pPr>
      <w:r>
        <w:rPr>
          <w:rFonts w:ascii="宋体"/>
          <w:color w:val="000000"/>
          <w:spacing w:val="0"/>
          <w:sz w:val="24"/>
        </w:rPr>
        <w:t>C.100</w:t>
      </w:r>
    </w:p>
    <w:p w14:paraId="34173230">
      <w:pPr>
        <w:framePr w:w="1685" w:wrap="auto" w:vAnchor="margin" w:hAnchor="text" w:x="1800" w:y="14563"/>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D.600</w:t>
      </w:r>
    </w:p>
    <w:p w14:paraId="2DEAA748">
      <w:pPr>
        <w:framePr w:w="1685" w:wrap="auto" w:vAnchor="margin" w:hAnchor="text" w:x="1800" w:y="1456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473BD414">
      <w:pPr>
        <w:framePr w:w="1710" w:wrap="auto" w:vAnchor="margin" w:hAnchor="text" w:x="5232"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第4页共13页</w:t>
      </w:r>
    </w:p>
    <w:p w14:paraId="72B49777">
      <w:pPr>
        <w:spacing w:before="0" w:after="0" w:line="0" w:lineRule="exact"/>
        <w:ind w:left="0" w:right="0"/>
        <w:jc w:val="left"/>
        <w:rPr>
          <w:rFonts w:ascii="Arial"/>
          <w:color w:val="FF0000"/>
          <w:spacing w:val="0"/>
          <w:sz w:val="14"/>
        </w:rPr>
      </w:pPr>
    </w:p>
    <w:p w14:paraId="4E73841D">
      <w:pPr>
        <w:framePr w:w="3489" w:wrap="auto" w:vAnchor="margin" w:hAnchor="page" w:x="4106" w:y="14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水力学</w:t>
      </w:r>
      <w:r>
        <w:rPr>
          <w:rFonts w:hint="eastAsia" w:ascii="宋体" w:hAnsi="宋体" w:cs="宋体"/>
          <w:color w:val="000000"/>
          <w:spacing w:val="0"/>
          <w:sz w:val="24"/>
          <w:lang w:eastAsia="zh-CN"/>
        </w:rPr>
        <w:t>助学资料</w:t>
      </w:r>
      <w:r>
        <w:rPr>
          <w:rFonts w:ascii="宋体" w:hAnsi="宋体" w:cs="宋体"/>
          <w:color w:val="000000"/>
          <w:spacing w:val="0"/>
          <w:sz w:val="24"/>
        </w:rPr>
        <w:t>#·形考任务二</w:t>
      </w:r>
    </w:p>
    <w:p w14:paraId="7038F436">
      <w:pPr>
        <w:spacing w:before="0" w:after="0" w:line="0" w:lineRule="exact"/>
        <w:ind w:left="0" w:right="0"/>
        <w:jc w:val="left"/>
        <w:rPr>
          <w:rFonts w:ascii="Arial"/>
          <w:color w:val="FF0000"/>
          <w:spacing w:val="0"/>
          <w:sz w:val="2"/>
        </w:rPr>
      </w:pPr>
      <w:r>
        <w:rPr>
          <w:rFonts w:ascii="Arial"/>
          <w:color w:val="FF0000"/>
          <w:spacing w:val="0"/>
          <w:sz w:val="14"/>
        </w:rPr>
        <w:cr/>
      </w:r>
      <w:r>
        <w:rPr>
          <w:rFonts w:ascii="Arial"/>
          <w:color w:val="FF0000"/>
          <w:spacing w:val="0"/>
          <w:sz w:val="2"/>
        </w:rPr>
        <w:br w:type="page"/>
      </w:r>
      <w:r>
        <w:rPr>
          <w:rFonts w:ascii="Arial"/>
          <w:color w:val="FF0000"/>
          <w:spacing w:val="0"/>
          <w:sz w:val="2"/>
        </w:rPr>
        <w:cr/>
      </w:r>
      <w:r>
        <w:rPr>
          <w:rFonts w:ascii="Arial"/>
          <w:color w:val="FF0000"/>
          <w:spacing w:val="0"/>
          <w:sz w:val="2"/>
        </w:rPr>
        <w:t xml:space="preserve"> </w:t>
      </w:r>
    </w:p>
    <w:p w14:paraId="2EC6EBF3">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25DE124F">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4F4742FE">
      <w:pPr>
        <w:framePr w:w="9522" w:wrap="auto" w:vAnchor="margin" w:hAnchor="text" w:x="1800" w:y="14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10.在等直径长直管道中，液体的温度不变，当流量逐渐增大，管道内的雷诺数</w:t>
      </w:r>
    </w:p>
    <w:p w14:paraId="3D512B09">
      <w:pPr>
        <w:framePr w:w="1980" w:wrap="auto" w:vAnchor="margin" w:hAnchor="text" w:x="1800" w:y="17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Re将逐渐（）</w:t>
      </w:r>
    </w:p>
    <w:p w14:paraId="0AAE3CB6">
      <w:pPr>
        <w:framePr w:w="1980"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A.减小</w:t>
      </w:r>
    </w:p>
    <w:p w14:paraId="54220AC1">
      <w:pPr>
        <w:framePr w:w="1980"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B.增大</w:t>
      </w:r>
    </w:p>
    <w:p w14:paraId="38731BC0">
      <w:pPr>
        <w:framePr w:w="1560" w:wrap="auto" w:vAnchor="margin" w:hAnchor="text" w:x="1800" w:y="270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C.由大变小</w:t>
      </w:r>
    </w:p>
    <w:p w14:paraId="64560458">
      <w:pPr>
        <w:framePr w:w="1560" w:wrap="auto" w:vAnchor="margin" w:hAnchor="text" w:x="1800" w:y="27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D.由小变大</w:t>
      </w:r>
    </w:p>
    <w:p w14:paraId="326BB505">
      <w:pPr>
        <w:framePr w:w="6831" w:wrap="auto" w:vAnchor="margin" w:hAnchor="text" w:x="1800" w:y="333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258B7F78">
      <w:pPr>
        <w:framePr w:w="6831"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11.有压管道的管径d与管流水力半径的比值d/R=（）</w:t>
      </w:r>
    </w:p>
    <w:p w14:paraId="48DB7B0E">
      <w:pPr>
        <w:framePr w:w="6831" w:wrap="auto" w:vAnchor="margin" w:hAnchor="text" w:x="1800" w:y="3331"/>
        <w:widowControl w:val="0"/>
        <w:autoSpaceDE w:val="0"/>
        <w:autoSpaceDN w:val="0"/>
        <w:spacing w:before="0" w:after="0" w:line="312" w:lineRule="exact"/>
        <w:ind w:left="0" w:right="0"/>
        <w:jc w:val="left"/>
        <w:rPr>
          <w:rFonts w:ascii="宋体"/>
          <w:color w:val="000000"/>
          <w:spacing w:val="0"/>
          <w:sz w:val="24"/>
        </w:rPr>
      </w:pPr>
      <w:r>
        <w:rPr>
          <w:rFonts w:ascii="宋体"/>
          <w:color w:val="000000"/>
          <w:spacing w:val="0"/>
          <w:sz w:val="24"/>
        </w:rPr>
        <w:t>A.8</w:t>
      </w:r>
    </w:p>
    <w:p w14:paraId="080FBDF5">
      <w:pPr>
        <w:framePr w:w="720" w:wrap="auto" w:vAnchor="margin" w:hAnchor="text" w:x="1800" w:y="4267"/>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B.4</w:t>
      </w:r>
    </w:p>
    <w:p w14:paraId="01CDC807">
      <w:pPr>
        <w:framePr w:w="720" w:wrap="auto" w:vAnchor="margin" w:hAnchor="text" w:x="1800" w:y="4267"/>
        <w:widowControl w:val="0"/>
        <w:autoSpaceDE w:val="0"/>
        <w:autoSpaceDN w:val="0"/>
        <w:spacing w:before="0" w:after="0" w:line="312" w:lineRule="exact"/>
        <w:ind w:left="0" w:right="0"/>
        <w:jc w:val="left"/>
        <w:rPr>
          <w:rFonts w:ascii="宋体"/>
          <w:color w:val="000000"/>
          <w:spacing w:val="0"/>
          <w:sz w:val="24"/>
        </w:rPr>
      </w:pPr>
      <w:r>
        <w:rPr>
          <w:rFonts w:ascii="宋体"/>
          <w:color w:val="000000"/>
          <w:spacing w:val="0"/>
          <w:sz w:val="24"/>
        </w:rPr>
        <w:t>C.2</w:t>
      </w:r>
    </w:p>
    <w:p w14:paraId="593980CD">
      <w:pPr>
        <w:framePr w:w="1685" w:wrap="auto" w:vAnchor="margin" w:hAnchor="text" w:x="1800" w:y="4891"/>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D.1</w:t>
      </w:r>
    </w:p>
    <w:p w14:paraId="42C51B38">
      <w:pPr>
        <w:framePr w:w="1685" w:wrap="auto" w:vAnchor="margin" w:hAnchor="text" w:x="1800" w:y="489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5DEB4111">
      <w:pPr>
        <w:framePr w:w="4278" w:wrap="auto" w:vAnchor="margin" w:hAnchor="text" w:x="1800" w:y="5515"/>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12.</w:t>
      </w:r>
    </w:p>
    <w:p w14:paraId="3EA8450B">
      <w:pPr>
        <w:framePr w:w="4278"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以下关于流线的说法正确的是（）</w:t>
      </w:r>
    </w:p>
    <w:p w14:paraId="66FE6854">
      <w:pPr>
        <w:framePr w:w="4278"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A.流线不能相交，也不能转折</w:t>
      </w:r>
    </w:p>
    <w:p w14:paraId="105F6E7B">
      <w:pPr>
        <w:framePr w:w="3312" w:wrap="auto" w:vAnchor="margin" w:hAnchor="text" w:x="1800" w:y="645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B.流线不能相交，但能转折</w:t>
      </w:r>
    </w:p>
    <w:p w14:paraId="770FF258">
      <w:pPr>
        <w:framePr w:w="3312" w:wrap="auto" w:vAnchor="margin" w:hAnchor="text" w:x="1800" w:y="676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C.流线能相交，但不能转折</w:t>
      </w:r>
    </w:p>
    <w:p w14:paraId="38FFF5E4">
      <w:pPr>
        <w:framePr w:w="3312" w:wrap="auto" w:vAnchor="margin" w:hAnchor="text" w:x="1800" w:y="676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D.流线既能相交，也能转折</w:t>
      </w:r>
    </w:p>
    <w:p w14:paraId="20387559">
      <w:pPr>
        <w:framePr w:w="1685" w:wrap="auto" w:vAnchor="margin" w:hAnchor="text" w:x="1800" w:y="738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09403095">
      <w:pPr>
        <w:framePr w:w="9552" w:wrap="auto" w:vAnchor="margin" w:hAnchor="text" w:x="1800" w:y="769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13.恒定总流能量方程的应用条件说法正确的是（）</w:t>
      </w:r>
    </w:p>
    <w:p w14:paraId="25DD933C">
      <w:pPr>
        <w:framePr w:w="9552" w:wrap="auto" w:vAnchor="margin" w:hAnchor="text" w:x="1800" w:y="769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A.建立能量方程的两个过水断面可以是急变流</w:t>
      </w:r>
    </w:p>
    <w:p w14:paraId="2AD75994">
      <w:pPr>
        <w:framePr w:w="9552" w:wrap="auto" w:vAnchor="margin" w:hAnchor="text" w:x="1800" w:y="769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B.建立能量方程的两个过水断面必须位于均匀流或渐变流段，液流是恒定流，作</w:t>
      </w:r>
    </w:p>
    <w:p w14:paraId="3FFA9023">
      <w:pPr>
        <w:framePr w:w="9552" w:wrap="auto" w:vAnchor="margin" w:hAnchor="text" w:x="1800" w:y="769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用在液体上只有重力</w:t>
      </w:r>
    </w:p>
    <w:p w14:paraId="1378E5B7">
      <w:pPr>
        <w:framePr w:w="6348" w:wrap="auto" w:vAnchor="margin" w:hAnchor="text" w:x="1800" w:y="894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C.作用在液体上的重力可以除了重力以外的其他外力</w:t>
      </w:r>
    </w:p>
    <w:p w14:paraId="3028F488">
      <w:pPr>
        <w:framePr w:w="6348" w:wrap="auto" w:vAnchor="margin" w:hAnchor="text" w:x="1800" w:y="894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D.液流可以是非恒定流</w:t>
      </w:r>
    </w:p>
    <w:p w14:paraId="48385AC9">
      <w:pPr>
        <w:framePr w:w="1685" w:wrap="auto" w:vAnchor="margin" w:hAnchor="text" w:x="1800" w:y="95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23741F2A">
      <w:pPr>
        <w:framePr w:w="9552" w:wrap="auto" w:vAnchor="margin" w:hAnchor="text" w:x="1800" w:y="988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14.以下关于恒定总流动量方程说法错误的是（）</w:t>
      </w:r>
    </w:p>
    <w:p w14:paraId="57ED0F7A">
      <w:pPr>
        <w:framePr w:w="9552" w:wrap="auto" w:vAnchor="margin" w:hAnchor="text" w:x="1800" w:y="98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A.反映水流动量变化与作用力之间的关系</w:t>
      </w:r>
    </w:p>
    <w:p w14:paraId="252C330A">
      <w:pPr>
        <w:framePr w:w="9552" w:wrap="auto" w:vAnchor="margin" w:hAnchor="text" w:x="1800" w:y="98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B.恒定总流动量方程用于求解水流与固体边界之间的相互作用力</w:t>
      </w:r>
    </w:p>
    <w:p w14:paraId="4658A48B">
      <w:pPr>
        <w:framePr w:w="9552" w:wrap="auto" w:vAnchor="margin" w:hAnchor="text" w:x="1800" w:y="98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C.物理意义是，单位时间内流出与流入控制体的水体动量之差等于作用在控制体</w:t>
      </w:r>
    </w:p>
    <w:p w14:paraId="172C2024">
      <w:pPr>
        <w:framePr w:w="9552" w:wrap="auto" w:vAnchor="margin" w:hAnchor="text" w:x="1800" w:y="98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水体上的合外力。</w:t>
      </w:r>
    </w:p>
    <w:p w14:paraId="733C7FCB">
      <w:pPr>
        <w:framePr w:w="3036" w:wrap="auto" w:vAnchor="margin" w:hAnchor="text" w:x="1800" w:y="1144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D.动量方程是个标量方程</w:t>
      </w:r>
    </w:p>
    <w:p w14:paraId="085AD372">
      <w:pPr>
        <w:framePr w:w="3036"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D</w:t>
      </w:r>
    </w:p>
    <w:p w14:paraId="24ED86DF">
      <w:pPr>
        <w:framePr w:w="6072" w:wrap="auto" w:vAnchor="margin" w:hAnchor="text" w:x="1800" w:y="1206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15.水流从层流向紊流转化需要具备的条件是（）</w:t>
      </w:r>
    </w:p>
    <w:p w14:paraId="19A688C6">
      <w:pPr>
        <w:framePr w:w="6072" w:wrap="auto" w:vAnchor="margin" w:hAnchor="text" w:x="1800" w:y="1206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A.水流中存在大量涡体</w:t>
      </w:r>
    </w:p>
    <w:p w14:paraId="1252B6B7">
      <w:pPr>
        <w:framePr w:w="6072" w:wrap="auto" w:vAnchor="margin" w:hAnchor="text" w:x="1800" w:y="1206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B.惯性力大于粘滞力</w:t>
      </w:r>
    </w:p>
    <w:p w14:paraId="26B7A641">
      <w:pPr>
        <w:framePr w:w="5244" w:wrap="auto" w:vAnchor="margin" w:hAnchor="text" w:x="1800" w:y="1300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C.水流中存在大量涡体，惯性力大于粘滞力</w:t>
      </w:r>
    </w:p>
    <w:p w14:paraId="497B690D">
      <w:pPr>
        <w:framePr w:w="5244"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D.以上都不正确</w:t>
      </w:r>
    </w:p>
    <w:p w14:paraId="5A31DD1A">
      <w:pPr>
        <w:framePr w:w="5244"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C</w:t>
      </w:r>
    </w:p>
    <w:p w14:paraId="21F5EE0B">
      <w:pPr>
        <w:framePr w:w="9690" w:wrap="auto" w:vAnchor="margin" w:hAnchor="text" w:x="1800" w:y="139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16.应用能量方程判断下列说法是否正确：（1）水一定从高处向低处流动；（2）</w:t>
      </w:r>
    </w:p>
    <w:p w14:paraId="10D61723">
      <w:pPr>
        <w:framePr w:w="9690" w:wrap="auto" w:vAnchor="margin" w:hAnchor="text" w:x="1800" w:y="1393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水一定从压强大的地方向压强小的地方流动；（3）水总是从流速大的地方向流</w:t>
      </w:r>
    </w:p>
    <w:p w14:paraId="704B9D65">
      <w:pPr>
        <w:framePr w:w="9690" w:wrap="auto" w:vAnchor="margin" w:hAnchor="text" w:x="1800" w:y="1393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速小的地方流动？</w:t>
      </w:r>
    </w:p>
    <w:p w14:paraId="38C1728A">
      <w:pPr>
        <w:framePr w:w="1710" w:wrap="auto" w:vAnchor="margin" w:hAnchor="text" w:x="5232"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第5页共13页</w:t>
      </w:r>
    </w:p>
    <w:p w14:paraId="6520F21D">
      <w:pPr>
        <w:spacing w:before="0" w:after="0" w:line="0" w:lineRule="exact"/>
        <w:ind w:left="0" w:right="0"/>
        <w:jc w:val="left"/>
        <w:rPr>
          <w:rFonts w:ascii="Arial"/>
          <w:color w:val="FF0000"/>
          <w:spacing w:val="0"/>
          <w:sz w:val="14"/>
        </w:rPr>
      </w:pPr>
    </w:p>
    <w:p w14:paraId="2C0BC414">
      <w:pPr>
        <w:spacing w:before="0" w:after="0" w:line="0" w:lineRule="exact"/>
        <w:ind w:left="0" w:right="0"/>
        <w:jc w:val="left"/>
        <w:rPr>
          <w:rFonts w:ascii="Arial"/>
          <w:color w:val="FF0000"/>
          <w:spacing w:val="0"/>
          <w:sz w:val="2"/>
        </w:rPr>
      </w:pPr>
      <w:r>
        <w:rPr>
          <w:rFonts w:ascii="Arial"/>
          <w:color w:val="FF0000"/>
          <w:spacing w:val="0"/>
          <w:sz w:val="14"/>
        </w:rPr>
        <w:cr/>
      </w:r>
      <w:r>
        <w:rPr>
          <w:rFonts w:ascii="Arial"/>
          <w:color w:val="FF0000"/>
          <w:spacing w:val="0"/>
          <w:sz w:val="2"/>
        </w:rPr>
        <w:br w:type="page"/>
      </w:r>
      <w:r>
        <w:rPr>
          <w:rFonts w:ascii="Arial"/>
          <w:color w:val="FF0000"/>
          <w:spacing w:val="0"/>
          <w:sz w:val="2"/>
        </w:rPr>
        <w:cr/>
      </w:r>
      <w:r>
        <w:rPr>
          <w:rFonts w:ascii="Arial"/>
          <w:color w:val="FF0000"/>
          <w:spacing w:val="0"/>
          <w:sz w:val="2"/>
        </w:rPr>
        <w:t xml:space="preserve"> </w:t>
      </w:r>
    </w:p>
    <w:p w14:paraId="6E55C87C">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61C33B0F">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6BEDDBF4">
      <w:pPr>
        <w:framePr w:w="9552" w:wrap="auto" w:vAnchor="margin" w:hAnchor="text" w:x="1800" w:y="1459"/>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000000"/>
          <w:spacing w:val="0"/>
          <w:sz w:val="24"/>
        </w:rPr>
        <w:t>答案解释：</w:t>
      </w:r>
      <w:r>
        <w:rPr>
          <w:rFonts w:ascii="宋体" w:hAnsi="宋体" w:cs="宋体"/>
          <w:color w:val="FF0000"/>
          <w:spacing w:val="0"/>
          <w:sz w:val="24"/>
        </w:rPr>
        <w:t>三种说法均是不正确的。由于水流在流动过程中总有能量损失，因此</w:t>
      </w:r>
    </w:p>
    <w:p w14:paraId="0DCE7E5D">
      <w:pPr>
        <w:framePr w:w="9552" w:wrap="auto" w:vAnchor="margin" w:hAnchor="text" w:x="1800" w:y="1459"/>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水流只能从能量大的地方流向能量小的地方，而位置的高低、压强的大小、流速</w:t>
      </w:r>
    </w:p>
    <w:p w14:paraId="72E1741F">
      <w:pPr>
        <w:framePr w:w="9552" w:wrap="auto" w:vAnchor="margin" w:hAnchor="text" w:x="1800" w:y="1459"/>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的大小不是确定液体流动方向的依据。</w:t>
      </w:r>
    </w:p>
    <w:p w14:paraId="59224C95">
      <w:pPr>
        <w:framePr w:w="9552" w:wrap="auto" w:vAnchor="margin" w:hAnchor="text" w:x="1800" w:y="239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17.为什么恒定总流能量方程的过流断面必须位于渐变流段？</w:t>
      </w:r>
    </w:p>
    <w:p w14:paraId="058452AF">
      <w:pPr>
        <w:framePr w:w="9552" w:wrap="auto" w:vAnchor="margin" w:hAnchor="text" w:x="1800" w:y="2395"/>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000000"/>
          <w:spacing w:val="0"/>
          <w:sz w:val="24"/>
        </w:rPr>
        <w:t>答案解释：</w:t>
      </w:r>
      <w:r>
        <w:rPr>
          <w:rFonts w:ascii="宋体" w:hAnsi="宋体" w:cs="宋体"/>
          <w:color w:val="FF0000"/>
          <w:spacing w:val="0"/>
          <w:sz w:val="24"/>
        </w:rPr>
        <w:t>因为渐变流段的过流断面上测压管水头是常数，这是恒定总流能量方</w:t>
      </w:r>
    </w:p>
    <w:p w14:paraId="2AFFF97E">
      <w:pPr>
        <w:framePr w:w="9552" w:wrap="auto" w:vAnchor="margin" w:hAnchor="text" w:x="1800" w:y="2395"/>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程积分的条件。</w:t>
      </w:r>
    </w:p>
    <w:p w14:paraId="1C6D8273">
      <w:pPr>
        <w:framePr w:w="9552" w:wrap="auto" w:vAnchor="margin" w:hAnchor="text" w:x="1800" w:y="333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18.根据雷诺试验液体存在哪两种流态？如何用雷诺数Re来判别液流的流态？</w:t>
      </w:r>
    </w:p>
    <w:p w14:paraId="7E9FD5CF">
      <w:pPr>
        <w:framePr w:w="955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000000"/>
          <w:spacing w:val="0"/>
          <w:sz w:val="24"/>
        </w:rPr>
        <w:t>答案解释：</w:t>
      </w:r>
      <w:r>
        <w:rPr>
          <w:rFonts w:ascii="宋体" w:hAnsi="宋体" w:cs="宋体"/>
          <w:color w:val="FF0000"/>
          <w:spacing w:val="0"/>
          <w:sz w:val="24"/>
        </w:rPr>
        <w:t>根据雷诺试验的成果，液体存在层流和紊流两种流态。液体流态的判</w:t>
      </w:r>
    </w:p>
    <w:p w14:paraId="2927A62D">
      <w:pPr>
        <w:framePr w:w="955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别采用无量纲数雷诺数Re，对于圆管，当Re大于临界雷诺数2000时为紊流，</w:t>
      </w:r>
    </w:p>
    <w:p w14:paraId="54661306">
      <w:pPr>
        <w:framePr w:w="955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小于临界雷诺数2000为层流（雷诺数中特征长度用圆管直径d）；对于明渠，</w:t>
      </w:r>
    </w:p>
    <w:p w14:paraId="121B9EDB">
      <w:pPr>
        <w:framePr w:w="955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当Re大于临界雷诺数500时为紊流，小于临界雷诺数500为层流（雷诺数中特</w:t>
      </w:r>
    </w:p>
    <w:p w14:paraId="24A99CD1">
      <w:pPr>
        <w:framePr w:w="9552"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FF0000"/>
          <w:spacing w:val="0"/>
          <w:sz w:val="24"/>
        </w:rPr>
        <w:t>征长度用水力半径R）</w:t>
      </w:r>
      <w:r>
        <w:rPr>
          <w:rFonts w:ascii="宋体" w:hAnsi="宋体" w:cs="宋体"/>
          <w:color w:val="000000"/>
          <w:spacing w:val="0"/>
          <w:sz w:val="24"/>
        </w:rPr>
        <w:t>。</w:t>
      </w:r>
    </w:p>
    <w:p w14:paraId="4E9B1AE3">
      <w:pPr>
        <w:framePr w:w="9453" w:wrap="auto" w:vAnchor="margin" w:hAnchor="text" w:x="1800" w:y="520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19.某输油管道长L=500m，直径d=0.15m，流速v=0.24m/s，油的粘滞系数ν＝</w:t>
      </w:r>
    </w:p>
    <w:p w14:paraId="725C887D">
      <w:pPr>
        <w:framePr w:w="9453" w:wrap="auto" w:vAnchor="margin" w:hAnchor="text" w:x="1800" w:y="52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2.0cm2/s，1）试判断此时的流动型态；2）确定此管段的沿程阻力损失。</w:t>
      </w:r>
    </w:p>
    <w:p w14:paraId="18CE15E6">
      <w:pPr>
        <w:framePr w:w="9453" w:wrap="auto" w:vAnchor="margin" w:hAnchor="text" w:x="1800" w:y="52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答案解释：</w:t>
      </w:r>
    </w:p>
    <w:p w14:paraId="4C202DC0">
      <w:pPr>
        <w:framePr w:w="1710" w:wrap="auto" w:vAnchor="margin" w:hAnchor="text" w:x="5232"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第6页共13页</w:t>
      </w:r>
    </w:p>
    <w:p w14:paraId="2DBEFA27">
      <w:pPr>
        <w:spacing w:before="0" w:after="0" w:line="0" w:lineRule="exact"/>
        <w:ind w:left="0" w:right="0"/>
        <w:jc w:val="left"/>
        <w:rPr>
          <w:rFonts w:ascii="Arial"/>
          <w:color w:val="FF0000"/>
          <w:spacing w:val="0"/>
          <w:sz w:val="2"/>
        </w:rPr>
      </w:pPr>
      <w:r>
        <w:drawing>
          <wp:anchor distT="0" distB="0" distL="114300" distR="114300" simplePos="0" relativeHeight="251660288" behindDoc="1" locked="0" layoutInCell="1" allowOverlap="1">
            <wp:simplePos x="0" y="0"/>
            <wp:positionH relativeFrom="page">
              <wp:posOffset>1143000</wp:posOffset>
            </wp:positionH>
            <wp:positionV relativeFrom="page">
              <wp:posOffset>3972560</wp:posOffset>
            </wp:positionV>
            <wp:extent cx="5245735" cy="1383665"/>
            <wp:effectExtent l="0" t="0" r="12065" b="635"/>
            <wp:wrapNone/>
            <wp:docPr id="1" name="_x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_x00002"/>
                    <pic:cNvPicPr>
                      <a:picLocks noChangeAspect="1"/>
                    </pic:cNvPicPr>
                  </pic:nvPicPr>
                  <pic:blipFill>
                    <a:blip r:embed="rId23"/>
                    <a:stretch>
                      <a:fillRect/>
                    </a:stretch>
                  </pic:blipFill>
                  <pic:spPr>
                    <a:xfrm>
                      <a:off x="0" y="0"/>
                      <a:ext cx="5245735" cy="1383665"/>
                    </a:xfrm>
                    <a:prstGeom prst="rect">
                      <a:avLst/>
                    </a:prstGeom>
                    <a:noFill/>
                    <a:ln w="9525">
                      <a:noFill/>
                    </a:ln>
                  </pic:spPr>
                </pic:pic>
              </a:graphicData>
            </a:graphic>
          </wp:anchor>
        </w:drawing>
      </w:r>
      <w:r>
        <w:rPr>
          <w:rFonts w:ascii="Arial"/>
          <w:color w:val="FF0000"/>
          <w:spacing w:val="0"/>
          <w:sz w:val="2"/>
        </w:rPr>
        <w:br w:type="page"/>
      </w:r>
      <w:r>
        <w:rPr>
          <w:rFonts w:ascii="Arial"/>
          <w:color w:val="FF0000"/>
          <w:spacing w:val="0"/>
          <w:sz w:val="2"/>
        </w:rPr>
        <w:t xml:space="preserve"> </w:t>
      </w:r>
    </w:p>
    <w:p w14:paraId="60D598C0">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667B017F">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53F80409">
      <w:pPr>
        <w:framePr w:w="7590" w:wrap="auto" w:vAnchor="margin" w:hAnchor="text" w:x="1800" w:y="208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1.管道水流根据头损失计算方法的不同，管道可以分为（）</w:t>
      </w:r>
    </w:p>
    <w:p w14:paraId="0998BA1E">
      <w:pPr>
        <w:framePr w:w="7590" w:wrap="auto" w:vAnchor="margin" w:hAnchor="text" w:x="1800" w:y="20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A.长管，短管</w:t>
      </w:r>
    </w:p>
    <w:p w14:paraId="6653EF98">
      <w:pPr>
        <w:framePr w:w="2760" w:wrap="auto" w:vAnchor="margin" w:hAnchor="text" w:x="1800" w:y="270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B.复杂管道，简单管道</w:t>
      </w:r>
    </w:p>
    <w:p w14:paraId="6740D1F6">
      <w:pPr>
        <w:framePr w:w="2760" w:wrap="auto" w:vAnchor="margin" w:hAnchor="text" w:x="1800" w:y="27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C.并联管道，串联管道</w:t>
      </w:r>
    </w:p>
    <w:p w14:paraId="28B4ADD2">
      <w:pPr>
        <w:framePr w:w="4692" w:wrap="auto" w:vAnchor="margin" w:hAnchor="text" w:x="1800" w:y="333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D.有压管道，无压管道</w:t>
      </w:r>
    </w:p>
    <w:p w14:paraId="0DB8E22E">
      <w:pPr>
        <w:framePr w:w="469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37E034D1">
      <w:pPr>
        <w:framePr w:w="4692"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2.矩形水力最佳断面的宽深比β=（）</w:t>
      </w:r>
    </w:p>
    <w:p w14:paraId="3F747E59">
      <w:pPr>
        <w:framePr w:w="720" w:wrap="auto" w:vAnchor="margin" w:hAnchor="text" w:x="1800" w:y="4267"/>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A.1</w:t>
      </w:r>
    </w:p>
    <w:p w14:paraId="663C83DC">
      <w:pPr>
        <w:framePr w:w="720" w:wrap="auto" w:vAnchor="margin" w:hAnchor="text" w:x="1800" w:y="4267"/>
        <w:widowControl w:val="0"/>
        <w:autoSpaceDE w:val="0"/>
        <w:autoSpaceDN w:val="0"/>
        <w:spacing w:before="0" w:after="0" w:line="312" w:lineRule="exact"/>
        <w:ind w:left="0" w:right="0"/>
        <w:jc w:val="left"/>
        <w:rPr>
          <w:rFonts w:ascii="宋体"/>
          <w:color w:val="000000"/>
          <w:spacing w:val="0"/>
          <w:sz w:val="24"/>
        </w:rPr>
      </w:pPr>
      <w:r>
        <w:rPr>
          <w:rFonts w:ascii="宋体"/>
          <w:color w:val="000000"/>
          <w:spacing w:val="0"/>
          <w:sz w:val="24"/>
        </w:rPr>
        <w:t>B.2</w:t>
      </w:r>
    </w:p>
    <w:p w14:paraId="614D701A">
      <w:pPr>
        <w:framePr w:w="720" w:wrap="auto" w:vAnchor="margin" w:hAnchor="text" w:x="1800" w:y="4891"/>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C.3</w:t>
      </w:r>
    </w:p>
    <w:p w14:paraId="654594A5">
      <w:pPr>
        <w:framePr w:w="720" w:wrap="auto" w:vAnchor="margin" w:hAnchor="text" w:x="1800" w:y="4891"/>
        <w:widowControl w:val="0"/>
        <w:autoSpaceDE w:val="0"/>
        <w:autoSpaceDN w:val="0"/>
        <w:spacing w:before="0" w:after="0" w:line="312" w:lineRule="exact"/>
        <w:ind w:left="0" w:right="0"/>
        <w:jc w:val="left"/>
        <w:rPr>
          <w:rFonts w:ascii="宋体"/>
          <w:color w:val="000000"/>
          <w:spacing w:val="0"/>
          <w:sz w:val="24"/>
        </w:rPr>
      </w:pPr>
      <w:r>
        <w:rPr>
          <w:rFonts w:ascii="宋体"/>
          <w:color w:val="000000"/>
          <w:spacing w:val="0"/>
          <w:sz w:val="24"/>
        </w:rPr>
        <w:t>D.4</w:t>
      </w:r>
    </w:p>
    <w:p w14:paraId="1B7E5890">
      <w:pPr>
        <w:framePr w:w="5106" w:wrap="auto" w:vAnchor="margin" w:hAnchor="text" w:x="1800" w:y="551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1831C5DD">
      <w:pPr>
        <w:framePr w:w="5106"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3.在缓坡明渠中不可以发生的流动是（）</w:t>
      </w:r>
    </w:p>
    <w:p w14:paraId="383D7823">
      <w:pPr>
        <w:framePr w:w="1560" w:wrap="auto" w:vAnchor="margin" w:hAnchor="text" w:x="1800" w:y="61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A.均匀缓流</w:t>
      </w:r>
    </w:p>
    <w:p w14:paraId="02C61000">
      <w:pPr>
        <w:framePr w:w="1560" w:wrap="auto" w:vAnchor="margin" w:hAnchor="text" w:x="1800" w:y="645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B.均匀急流</w:t>
      </w:r>
    </w:p>
    <w:p w14:paraId="76F62C60">
      <w:pPr>
        <w:framePr w:w="1800" w:wrap="auto" w:vAnchor="margin" w:hAnchor="text" w:x="1800" w:y="676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C.非均匀急流</w:t>
      </w:r>
    </w:p>
    <w:p w14:paraId="1051B27D">
      <w:pPr>
        <w:framePr w:w="1800" w:wrap="auto" w:vAnchor="margin" w:hAnchor="text" w:x="1800" w:y="676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D.非均匀缓流</w:t>
      </w:r>
    </w:p>
    <w:p w14:paraId="4E7F1B7F">
      <w:pPr>
        <w:framePr w:w="1685" w:wrap="auto" w:vAnchor="margin" w:hAnchor="text" w:x="1800" w:y="738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28724E68">
      <w:pPr>
        <w:framePr w:w="4830" w:wrap="auto" w:vAnchor="margin" w:hAnchor="text" w:x="1800" w:y="769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4.长管的总水头线与测压管水头线（）</w:t>
      </w:r>
    </w:p>
    <w:p w14:paraId="51BF126B">
      <w:pPr>
        <w:framePr w:w="1080" w:wrap="auto" w:vAnchor="margin" w:hAnchor="text" w:x="1800" w:y="801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A.重合</w:t>
      </w:r>
    </w:p>
    <w:p w14:paraId="08C534B5">
      <w:pPr>
        <w:framePr w:w="2280" w:wrap="auto" w:vAnchor="margin" w:hAnchor="text" w:x="1800" w:y="832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B.相平行的直线</w:t>
      </w:r>
    </w:p>
    <w:p w14:paraId="1707B35C">
      <w:pPr>
        <w:framePr w:w="2280" w:wrap="auto" w:vAnchor="margin" w:hAnchor="text" w:x="1800" w:y="832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C.相平行呈阶梯状</w:t>
      </w:r>
    </w:p>
    <w:p w14:paraId="7BB4BCCB">
      <w:pPr>
        <w:framePr w:w="2040" w:wrap="auto" w:vAnchor="margin" w:hAnchor="text" w:x="1800" w:y="894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D.以上都不正确</w:t>
      </w:r>
    </w:p>
    <w:p w14:paraId="6EBDC51B">
      <w:pPr>
        <w:framePr w:w="1685" w:wrap="auto" w:vAnchor="margin" w:hAnchor="text" w:x="1800" w:y="92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27E03ED4">
      <w:pPr>
        <w:framePr w:w="6762" w:wrap="auto" w:vAnchor="margin" w:hAnchor="text" w:x="1800" w:y="95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5.以下关于复杂管道水力计算特征，说法正确的是（）</w:t>
      </w:r>
    </w:p>
    <w:p w14:paraId="60002EA8">
      <w:pPr>
        <w:framePr w:w="6762" w:wrap="auto" w:vAnchor="margin" w:hAnchor="text" w:x="1800" w:y="95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A.并联管道中，各并联管路的水头损失不相等</w:t>
      </w:r>
    </w:p>
    <w:p w14:paraId="79DD021B">
      <w:pPr>
        <w:framePr w:w="6900" w:wrap="auto" w:vAnchor="margin" w:hAnchor="text" w:x="1800" w:y="1019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B.串联管路总水头损失不等于串联各管段的水头损失之和</w:t>
      </w:r>
    </w:p>
    <w:p w14:paraId="6A5C806F">
      <w:pPr>
        <w:framePr w:w="6900" w:wrap="auto" w:vAnchor="margin" w:hAnchor="text" w:x="1800" w:y="1019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C.管路中的总流量大于各并联管路流量之和</w:t>
      </w:r>
    </w:p>
    <w:p w14:paraId="44F136CB">
      <w:pPr>
        <w:framePr w:w="4968" w:wrap="auto" w:vAnchor="margin" w:hAnchor="text" w:x="1800" w:y="1081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D.分叉管路可以看成几根串联管路的组合</w:t>
      </w:r>
    </w:p>
    <w:p w14:paraId="3350A7E6">
      <w:pPr>
        <w:framePr w:w="4968" w:wrap="auto" w:vAnchor="margin" w:hAnchor="text" w:x="1800" w:y="1081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D</w:t>
      </w:r>
    </w:p>
    <w:p w14:paraId="0E51CB82">
      <w:pPr>
        <w:framePr w:w="4830" w:wrap="auto" w:vAnchor="margin" w:hAnchor="text" w:x="1800" w:y="1144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6.水泵的扬程就是指提水的高程。（）</w:t>
      </w:r>
    </w:p>
    <w:p w14:paraId="6B1970C6">
      <w:pPr>
        <w:framePr w:w="4830"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567303D5">
      <w:pPr>
        <w:framePr w:w="4830"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431D12D4">
      <w:pPr>
        <w:framePr w:w="6210" w:wrap="auto" w:vAnchor="margin" w:hAnchor="text" w:x="1800" w:y="1237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27437653">
      <w:pPr>
        <w:framePr w:w="6210" w:wrap="auto" w:vAnchor="margin" w:hAnchor="text" w:x="1800" w:y="1237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7.同样条件下直接水击比间接水击更不安全。（）</w:t>
      </w:r>
    </w:p>
    <w:p w14:paraId="2F014B46">
      <w:pPr>
        <w:framePr w:w="1685" w:wrap="auto" w:vAnchor="margin" w:hAnchor="text" w:x="1800" w:y="1300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6A5B6605">
      <w:pPr>
        <w:framePr w:w="1685"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0947743D">
      <w:pPr>
        <w:framePr w:w="1685"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418DAFC2">
      <w:pPr>
        <w:framePr w:w="8970" w:wrap="auto" w:vAnchor="margin" w:hAnchor="text" w:x="1800" w:y="139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8.陡坡渠道中产生均匀流必定是急流，缓坡上出现均匀流必为缓流。（）</w:t>
      </w:r>
    </w:p>
    <w:p w14:paraId="10693EA9">
      <w:pPr>
        <w:framePr w:w="8970" w:wrap="auto" w:vAnchor="margin" w:hAnchor="text" w:x="1800" w:y="1393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0C9A9C68">
      <w:pPr>
        <w:framePr w:w="1685" w:wrap="auto" w:vAnchor="margin" w:hAnchor="text" w:x="1800" w:y="1456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345C27AC">
      <w:pPr>
        <w:framePr w:w="1685" w:wrap="auto" w:vAnchor="margin" w:hAnchor="text" w:x="1800" w:y="1456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12807870">
      <w:pPr>
        <w:framePr w:w="1710" w:wrap="auto" w:vAnchor="margin" w:hAnchor="text" w:x="5232"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第7页共13页</w:t>
      </w:r>
    </w:p>
    <w:p w14:paraId="01D09A0E">
      <w:pPr>
        <w:spacing w:before="0" w:after="0" w:line="0" w:lineRule="exact"/>
        <w:ind w:left="0" w:right="0"/>
        <w:jc w:val="left"/>
        <w:rPr>
          <w:rFonts w:ascii="Arial"/>
          <w:color w:val="FF0000"/>
          <w:spacing w:val="0"/>
          <w:sz w:val="14"/>
        </w:rPr>
      </w:pPr>
    </w:p>
    <w:p w14:paraId="2396E56A">
      <w:pPr>
        <w:framePr w:w="3649" w:wrap="auto" w:vAnchor="page" w:hAnchor="page" w:x="4046" w:y="137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水力学</w:t>
      </w:r>
      <w:r>
        <w:rPr>
          <w:rFonts w:hint="eastAsia" w:ascii="宋体" w:hAnsi="宋体" w:cs="宋体"/>
          <w:color w:val="000000"/>
          <w:spacing w:val="0"/>
          <w:sz w:val="24"/>
          <w:lang w:eastAsia="zh-CN"/>
        </w:rPr>
        <w:t>助学资料</w:t>
      </w:r>
      <w:r>
        <w:rPr>
          <w:rFonts w:ascii="宋体" w:hAnsi="宋体" w:cs="宋体"/>
          <w:color w:val="000000"/>
          <w:spacing w:val="0"/>
          <w:sz w:val="24"/>
        </w:rPr>
        <w:t>#·形考任务三</w:t>
      </w:r>
    </w:p>
    <w:p w14:paraId="62DC0078">
      <w:pPr>
        <w:spacing w:before="0" w:after="0" w:line="0" w:lineRule="exact"/>
        <w:ind w:left="0" w:right="0"/>
        <w:jc w:val="left"/>
        <w:rPr>
          <w:rFonts w:ascii="Arial"/>
          <w:color w:val="FF0000"/>
          <w:spacing w:val="0"/>
          <w:sz w:val="2"/>
        </w:rPr>
      </w:pPr>
      <w:r>
        <w:rPr>
          <w:rFonts w:ascii="Arial"/>
          <w:color w:val="FF0000"/>
          <w:spacing w:val="0"/>
          <w:sz w:val="14"/>
        </w:rPr>
        <w:cr/>
      </w:r>
      <w:r>
        <w:rPr>
          <w:rFonts w:ascii="Arial"/>
          <w:color w:val="FF0000"/>
          <w:spacing w:val="0"/>
          <w:sz w:val="2"/>
        </w:rPr>
        <w:br w:type="page"/>
      </w:r>
      <w:r>
        <w:rPr>
          <w:rFonts w:ascii="Arial"/>
          <w:color w:val="FF0000"/>
          <w:spacing w:val="0"/>
          <w:sz w:val="2"/>
        </w:rPr>
        <w:cr/>
      </w:r>
      <w:r>
        <w:rPr>
          <w:rFonts w:ascii="Arial"/>
          <w:color w:val="FF0000"/>
          <w:spacing w:val="0"/>
          <w:sz w:val="2"/>
        </w:rPr>
        <w:t xml:space="preserve"> </w:t>
      </w:r>
    </w:p>
    <w:p w14:paraId="66A6BAD1">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4483C7BE">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4596D56A">
      <w:pPr>
        <w:framePr w:w="9552" w:wrap="auto" w:vAnchor="margin" w:hAnchor="text" w:x="1800" w:y="14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9.允许流速是为了保证渠道安全稳定地运行，在流速上的限制。允许流速包括不</w:t>
      </w:r>
    </w:p>
    <w:p w14:paraId="59A2A87A">
      <w:pPr>
        <w:framePr w:w="7038" w:wrap="auto" w:vAnchor="margin" w:hAnchor="text" w:x="1800" w:y="17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冲流速、不淤流速和其它运行管理要求的流速限制。（）</w:t>
      </w:r>
    </w:p>
    <w:p w14:paraId="78AC2009">
      <w:pPr>
        <w:framePr w:w="7038"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52E6EE23">
      <w:pPr>
        <w:framePr w:w="7038"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4665D70D">
      <w:pPr>
        <w:framePr w:w="5796" w:wrap="auto" w:vAnchor="margin" w:hAnchor="text" w:x="1800" w:y="270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04DEE23E">
      <w:pPr>
        <w:framePr w:w="5796" w:wrap="auto" w:vAnchor="margin" w:hAnchor="text" w:x="1800" w:y="27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10.明渠中发生a1型水面曲线，则水流属于缓流</w:t>
      </w:r>
    </w:p>
    <w:p w14:paraId="7FE50CB9">
      <w:pPr>
        <w:framePr w:w="1685" w:wrap="auto" w:vAnchor="margin" w:hAnchor="text" w:x="1800" w:y="333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68261A86">
      <w:pPr>
        <w:framePr w:w="1685"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5F131FDE">
      <w:pPr>
        <w:framePr w:w="1685"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63E268FD">
      <w:pPr>
        <w:framePr w:w="9522" w:wrap="auto" w:vAnchor="margin" w:hAnchor="text" w:x="1800" w:y="4267"/>
        <w:widowControl w:val="0"/>
        <w:autoSpaceDE w:val="0"/>
        <w:autoSpaceDN w:val="0"/>
        <w:spacing w:before="0" w:after="0" w:line="240" w:lineRule="exact"/>
        <w:ind w:left="0" w:right="0"/>
        <w:jc w:val="left"/>
        <w:rPr>
          <w:rFonts w:ascii="宋体" w:hAnsi="宋体" w:cs="宋体"/>
          <w:color w:val="333333"/>
          <w:spacing w:val="0"/>
          <w:sz w:val="24"/>
        </w:rPr>
      </w:pPr>
      <w:r>
        <w:rPr>
          <w:rFonts w:ascii="宋体" w:hAnsi="宋体" w:cs="宋体"/>
          <w:color w:val="000000"/>
          <w:spacing w:val="0"/>
          <w:sz w:val="24"/>
        </w:rPr>
        <w:t>11.当其它条件相同时，糙率</w:t>
      </w:r>
      <w:r>
        <w:rPr>
          <w:rFonts w:ascii="宋体" w:hAnsi="宋体" w:cs="宋体"/>
          <w:color w:val="333333"/>
          <w:spacing w:val="0"/>
          <w:sz w:val="24"/>
        </w:rPr>
        <w:t>n的增加，或底宽b减少，或底坡i的减小，都将</w:t>
      </w:r>
    </w:p>
    <w:p w14:paraId="3E00FEF9">
      <w:pPr>
        <w:framePr w:w="9522" w:wrap="auto" w:vAnchor="margin" w:hAnchor="text" w:x="1800" w:y="4267"/>
        <w:widowControl w:val="0"/>
        <w:autoSpaceDE w:val="0"/>
        <w:autoSpaceDN w:val="0"/>
        <w:spacing w:before="0" w:after="0" w:line="312" w:lineRule="exact"/>
        <w:ind w:left="0" w:right="0"/>
        <w:jc w:val="left"/>
        <w:rPr>
          <w:rFonts w:ascii="宋体" w:hAnsi="宋体" w:cs="宋体"/>
          <w:color w:val="333333"/>
          <w:spacing w:val="0"/>
          <w:sz w:val="24"/>
        </w:rPr>
      </w:pPr>
      <w:r>
        <w:rPr>
          <w:rFonts w:ascii="宋体" w:hAnsi="宋体" w:cs="宋体"/>
          <w:color w:val="333333"/>
          <w:spacing w:val="0"/>
          <w:sz w:val="24"/>
        </w:rPr>
        <w:t>分别导致正常水深h0的（）。</w:t>
      </w:r>
    </w:p>
    <w:p w14:paraId="75D2F230">
      <w:pPr>
        <w:framePr w:w="1080" w:wrap="auto" w:vAnchor="margin" w:hAnchor="text" w:x="1800" w:y="489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A.减少</w:t>
      </w:r>
    </w:p>
    <w:p w14:paraId="05A16C47">
      <w:pPr>
        <w:framePr w:w="1080" w:wrap="auto" w:vAnchor="margin" w:hAnchor="text" w:x="1800" w:y="489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B.增加</w:t>
      </w:r>
    </w:p>
    <w:p w14:paraId="6875C10B">
      <w:pPr>
        <w:framePr w:w="1320" w:wrap="auto" w:vAnchor="margin" w:hAnchor="text" w:x="1800" w:y="551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C.不变</w:t>
      </w:r>
    </w:p>
    <w:p w14:paraId="2F6810AD">
      <w:pPr>
        <w:framePr w:w="1320"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D.不确定</w:t>
      </w:r>
    </w:p>
    <w:p w14:paraId="1DAC0623">
      <w:pPr>
        <w:framePr w:w="1685" w:wrap="auto" w:vAnchor="margin" w:hAnchor="text" w:x="1800" w:y="61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242792C7">
      <w:pPr>
        <w:framePr w:w="9522" w:wrap="auto" w:vAnchor="margin" w:hAnchor="text" w:x="1800" w:y="645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12.在其它条件相同的情况下，当跃前水深越小，即Fr1越大，跃后水深越大。</w:t>
      </w:r>
    </w:p>
    <w:p w14:paraId="1085BD18">
      <w:pPr>
        <w:framePr w:w="1080" w:wrap="auto" w:vAnchor="margin" w:hAnchor="text" w:x="1800" w:y="676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633D88A5">
      <w:pPr>
        <w:framePr w:w="1080" w:wrap="auto" w:vAnchor="margin" w:hAnchor="text" w:x="1800" w:y="676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24FDC5C0">
      <w:pPr>
        <w:framePr w:w="1685" w:wrap="auto" w:vAnchor="margin" w:hAnchor="text" w:x="1800" w:y="738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215C148C">
      <w:pPr>
        <w:framePr w:w="8694" w:wrap="auto" w:vAnchor="margin" w:hAnchor="text" w:x="1800" w:y="769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13.在明渠均匀流中，断面比能沿程不变，但总的机械能是不断增加的。</w:t>
      </w:r>
    </w:p>
    <w:p w14:paraId="5F7C0354">
      <w:pPr>
        <w:framePr w:w="1080" w:wrap="auto" w:vAnchor="margin" w:hAnchor="text" w:x="1800" w:y="801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190D488A">
      <w:pPr>
        <w:framePr w:w="1685" w:wrap="auto" w:vAnchor="margin" w:hAnchor="text" w:x="1800" w:y="832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18E5EBC4">
      <w:pPr>
        <w:framePr w:w="1685" w:wrap="auto" w:vAnchor="margin" w:hAnchor="text" w:x="1800" w:y="832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006FF48A">
      <w:pPr>
        <w:framePr w:w="9522" w:wrap="auto" w:vAnchor="margin" w:hAnchor="text" w:x="1800" w:y="894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14.在陡坡渠道上可以发生均匀急流、非均匀缓流和非均匀急流，不能发生均匀</w:t>
      </w:r>
    </w:p>
    <w:p w14:paraId="20BDF458">
      <w:pPr>
        <w:framePr w:w="1080" w:wrap="auto" w:vAnchor="margin" w:hAnchor="text" w:x="1800" w:y="92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缓流。</w:t>
      </w:r>
    </w:p>
    <w:p w14:paraId="480A98D2">
      <w:pPr>
        <w:framePr w:w="1080" w:wrap="auto" w:vAnchor="margin" w:hAnchor="text" w:x="1800" w:y="95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70328B66">
      <w:pPr>
        <w:framePr w:w="1080" w:wrap="auto" w:vAnchor="margin" w:hAnchor="text" w:x="1800" w:y="95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3D9F3C32">
      <w:pPr>
        <w:framePr w:w="8970" w:wrap="auto" w:vAnchor="margin" w:hAnchor="text" w:x="1800" w:y="1019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7C637A6B">
      <w:pPr>
        <w:framePr w:w="8970" w:wrap="auto" w:vAnchor="margin" w:hAnchor="text" w:x="1800" w:y="1019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15.缓流与急流是明渠水流的流态，是流速与水面干扰波波速相比较确定的</w:t>
      </w:r>
    </w:p>
    <w:p w14:paraId="78BDEF1A">
      <w:pPr>
        <w:framePr w:w="1080" w:wrap="auto" w:vAnchor="margin" w:hAnchor="text" w:x="1800" w:y="1081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38CE0C77">
      <w:pPr>
        <w:framePr w:w="1080" w:wrap="auto" w:vAnchor="margin" w:hAnchor="text" w:x="1800" w:y="1081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6B11247A">
      <w:pPr>
        <w:framePr w:w="1685" w:wrap="auto" w:vAnchor="margin" w:hAnchor="text" w:x="1800" w:y="1144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3AB422D6">
      <w:pPr>
        <w:framePr w:w="9552" w:wrap="auto" w:vAnchor="margin" w:hAnchor="text" w:x="1800" w:y="11755"/>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000000"/>
          <w:spacing w:val="0"/>
          <w:sz w:val="24"/>
        </w:rPr>
        <w:t>16.试说明短</w:t>
      </w:r>
      <w:r>
        <w:rPr>
          <w:rFonts w:ascii="宋体" w:hAnsi="宋体" w:cs="宋体"/>
          <w:color w:val="FF0000"/>
          <w:spacing w:val="0"/>
          <w:sz w:val="24"/>
        </w:rPr>
        <w:t>管和长管的总水头线与测压管水头线相互关系。</w:t>
      </w:r>
    </w:p>
    <w:p w14:paraId="51F1A870">
      <w:pPr>
        <w:framePr w:w="9552" w:wrap="auto" w:vAnchor="margin" w:hAnchor="text" w:x="1800" w:y="11755"/>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答案解释：短管的总水头线与测压管水头线相互平行，长管的总水头线与测压管</w:t>
      </w:r>
    </w:p>
    <w:p w14:paraId="37699802">
      <w:pPr>
        <w:framePr w:w="9552" w:wrap="auto" w:vAnchor="margin" w:hAnchor="text" w:x="1800" w:y="1175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FF0000"/>
          <w:spacing w:val="0"/>
          <w:sz w:val="24"/>
        </w:rPr>
        <w:t>水头线相互重合。</w:t>
      </w:r>
    </w:p>
    <w:p w14:paraId="1F3117B2">
      <w:pPr>
        <w:framePr w:w="3450" w:wrap="auto" w:vAnchor="margin" w:hAnchor="text" w:x="1800" w:y="1269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17.简述明渠均匀流的特性？</w:t>
      </w:r>
    </w:p>
    <w:p w14:paraId="72993A30">
      <w:pPr>
        <w:framePr w:w="9522" w:wrap="auto" w:vAnchor="margin" w:hAnchor="text" w:x="1800" w:y="13003"/>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000000"/>
          <w:spacing w:val="0"/>
          <w:sz w:val="24"/>
        </w:rPr>
        <w:t>答案解释：</w:t>
      </w:r>
      <w:r>
        <w:rPr>
          <w:rFonts w:ascii="宋体" w:hAnsi="宋体" w:cs="宋体"/>
          <w:color w:val="FF0000"/>
          <w:spacing w:val="0"/>
          <w:sz w:val="24"/>
        </w:rPr>
        <w:t>a）均匀流过水断面的形状、尺寸沿流程不变，水深h沿程不变，该</w:t>
      </w:r>
    </w:p>
    <w:p w14:paraId="0EC62830">
      <w:pPr>
        <w:framePr w:w="9522" w:wrap="auto" w:vAnchor="margin" w:hAnchor="text" w:x="1800" w:y="13003"/>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水深称为正常水深。</w:t>
      </w:r>
    </w:p>
    <w:p w14:paraId="23A24D39">
      <w:pPr>
        <w:framePr w:w="9690" w:wrap="auto" w:vAnchor="margin" w:hAnchor="text" w:x="1800" w:y="13627"/>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FF0000"/>
          <w:spacing w:val="0"/>
          <w:sz w:val="24"/>
        </w:rPr>
        <w:t>b）过水断面上的流速分布和断面平均流速沿流程不变。</w:t>
      </w:r>
    </w:p>
    <w:p w14:paraId="7BB81920">
      <w:pPr>
        <w:framePr w:w="9690" w:wrap="auto" w:vAnchor="margin" w:hAnchor="text" w:x="1800" w:y="13627"/>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c）总水头线坡度、水面坡度、渠底坡度三者相等，J=Js=i。即水流的总水头线、</w:t>
      </w:r>
    </w:p>
    <w:p w14:paraId="02166F0D">
      <w:pPr>
        <w:framePr w:w="9690" w:wrap="auto" w:vAnchor="margin" w:hAnchor="text" w:x="1800" w:y="13627"/>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水面线和渠底线三线平行。</w:t>
      </w:r>
    </w:p>
    <w:p w14:paraId="250890B5">
      <w:pPr>
        <w:framePr w:w="1710" w:wrap="auto" w:vAnchor="margin" w:hAnchor="text" w:x="5232"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第8页共13页</w:t>
      </w:r>
    </w:p>
    <w:p w14:paraId="667D9B83">
      <w:pPr>
        <w:spacing w:before="0" w:after="0" w:line="0" w:lineRule="exact"/>
        <w:ind w:left="0" w:right="0"/>
        <w:jc w:val="left"/>
        <w:rPr>
          <w:rFonts w:ascii="Arial"/>
          <w:color w:val="FF0000"/>
          <w:spacing w:val="0"/>
          <w:sz w:val="14"/>
        </w:rPr>
      </w:pPr>
    </w:p>
    <w:p w14:paraId="001AA6E2">
      <w:pPr>
        <w:spacing w:before="0" w:after="0" w:line="0" w:lineRule="exact"/>
        <w:ind w:left="0" w:right="0"/>
        <w:jc w:val="left"/>
        <w:rPr>
          <w:rFonts w:ascii="Arial"/>
          <w:color w:val="FF0000"/>
          <w:spacing w:val="0"/>
          <w:sz w:val="2"/>
        </w:rPr>
      </w:pPr>
      <w:r>
        <w:rPr>
          <w:rFonts w:ascii="Arial"/>
          <w:color w:val="FF0000"/>
          <w:spacing w:val="0"/>
          <w:sz w:val="14"/>
        </w:rPr>
        <w:cr/>
      </w:r>
      <w:r>
        <w:rPr>
          <w:rFonts w:ascii="Arial"/>
          <w:color w:val="FF0000"/>
          <w:spacing w:val="0"/>
          <w:sz w:val="2"/>
        </w:rPr>
        <w:br w:type="page"/>
      </w:r>
      <w:r>
        <w:rPr>
          <w:rFonts w:ascii="Arial"/>
          <w:color w:val="FF0000"/>
          <w:spacing w:val="0"/>
          <w:sz w:val="2"/>
        </w:rPr>
        <w:cr/>
      </w:r>
      <w:r>
        <w:rPr>
          <w:rFonts w:ascii="Arial"/>
          <w:color w:val="FF0000"/>
          <w:spacing w:val="0"/>
          <w:sz w:val="2"/>
        </w:rPr>
        <w:t xml:space="preserve"> </w:t>
      </w:r>
    </w:p>
    <w:p w14:paraId="141CEFED">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7171397C">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39964A24">
      <w:pPr>
        <w:framePr w:w="9591" w:wrap="auto" w:vAnchor="margin" w:hAnchor="text" w:x="1800" w:y="14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18.有一矩形断面渠道均匀流，已知底宽b=3.2m，水深h=1.6m，糙率n=0.025，</w:t>
      </w:r>
    </w:p>
    <w:p w14:paraId="398FAA5A">
      <w:pPr>
        <w:framePr w:w="9552" w:wrap="auto" w:vAnchor="margin" w:hAnchor="text" w:x="1800" w:y="17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渠道的底坡i=0.0009，试计算渠道内通过的流量Q，并判别渠道内的水流是急流</w:t>
      </w:r>
    </w:p>
    <w:p w14:paraId="229F243B">
      <w:pPr>
        <w:framePr w:w="9552"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还是缓流。</w:t>
      </w:r>
    </w:p>
    <w:p w14:paraId="78B8ED3C">
      <w:pPr>
        <w:framePr w:w="9552"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答案解释：</w:t>
      </w:r>
    </w:p>
    <w:p w14:paraId="00EE9517">
      <w:pPr>
        <w:framePr w:w="9552" w:wrap="auto" w:vAnchor="margin" w:hAnchor="text" w:x="1800" w:y="582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19.某矩形断面渠道，通过的流量Q=30m3/s，底宽为b=5m，水深为h=1m，判断</w:t>
      </w:r>
    </w:p>
    <w:p w14:paraId="5925AA77">
      <w:pPr>
        <w:framePr w:w="9552" w:wrap="auto" w:vAnchor="margin" w:hAnchor="text" w:x="1800" w:y="582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渠内水流是急流还是缓流？如果是急流，试计算发生水跃的跃后水深是多少。</w:t>
      </w:r>
    </w:p>
    <w:p w14:paraId="71286CEF">
      <w:pPr>
        <w:framePr w:w="9552" w:wrap="auto" w:vAnchor="margin" w:hAnchor="text" w:x="1800" w:y="582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答案解释：</w:t>
      </w:r>
    </w:p>
    <w:p w14:paraId="50C8E8A2">
      <w:pPr>
        <w:framePr w:w="1710" w:wrap="auto" w:vAnchor="margin" w:hAnchor="text" w:x="5232"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第9页共13页</w:t>
      </w:r>
    </w:p>
    <w:p w14:paraId="428FAD3B">
      <w:pPr>
        <w:spacing w:before="0" w:after="0" w:line="0" w:lineRule="exact"/>
        <w:ind w:left="0" w:right="0"/>
        <w:jc w:val="left"/>
        <w:rPr>
          <w:rFonts w:ascii="Arial"/>
          <w:color w:val="FF0000"/>
          <w:spacing w:val="0"/>
          <w:sz w:val="2"/>
        </w:rPr>
      </w:pPr>
      <w:r>
        <w:drawing>
          <wp:anchor distT="0" distB="0" distL="114300" distR="114300" simplePos="0" relativeHeight="251660288" behindDoc="1" locked="0" layoutInCell="1" allowOverlap="1">
            <wp:simplePos x="0" y="0"/>
            <wp:positionH relativeFrom="page">
              <wp:posOffset>1143000</wp:posOffset>
            </wp:positionH>
            <wp:positionV relativeFrom="page">
              <wp:posOffset>1771650</wp:posOffset>
            </wp:positionV>
            <wp:extent cx="5245735" cy="1816735"/>
            <wp:effectExtent l="0" t="0" r="12065" b="12065"/>
            <wp:wrapNone/>
            <wp:docPr id="2" name="_x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3"/>
                    <pic:cNvPicPr>
                      <a:picLocks noChangeAspect="1"/>
                    </pic:cNvPicPr>
                  </pic:nvPicPr>
                  <pic:blipFill>
                    <a:blip r:embed="rId24"/>
                    <a:stretch>
                      <a:fillRect/>
                    </a:stretch>
                  </pic:blipFill>
                  <pic:spPr>
                    <a:xfrm>
                      <a:off x="0" y="0"/>
                      <a:ext cx="5245735" cy="1816735"/>
                    </a:xfrm>
                    <a:prstGeom prst="rect">
                      <a:avLst/>
                    </a:prstGeom>
                    <a:noFill/>
                    <a:ln w="9525">
                      <a:noFill/>
                    </a:ln>
                  </pic:spPr>
                </pic:pic>
              </a:graphicData>
            </a:graphic>
          </wp:anchor>
        </w:drawing>
      </w:r>
      <w:r>
        <w:drawing>
          <wp:anchor distT="0" distB="0" distL="114300" distR="114300" simplePos="0" relativeHeight="251660288" behindDoc="1" locked="0" layoutInCell="1" allowOverlap="1">
            <wp:simplePos x="0" y="0"/>
            <wp:positionH relativeFrom="page">
              <wp:posOffset>1143000</wp:posOffset>
            </wp:positionH>
            <wp:positionV relativeFrom="page">
              <wp:posOffset>4275455</wp:posOffset>
            </wp:positionV>
            <wp:extent cx="5245735" cy="1169035"/>
            <wp:effectExtent l="0" t="0" r="12065" b="12065"/>
            <wp:wrapNone/>
            <wp:docPr id="4" name="_x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4"/>
                    <pic:cNvPicPr>
                      <a:picLocks noChangeAspect="1"/>
                    </pic:cNvPicPr>
                  </pic:nvPicPr>
                  <pic:blipFill>
                    <a:blip r:embed="rId25"/>
                    <a:stretch>
                      <a:fillRect/>
                    </a:stretch>
                  </pic:blipFill>
                  <pic:spPr>
                    <a:xfrm>
                      <a:off x="0" y="0"/>
                      <a:ext cx="5245735" cy="1169035"/>
                    </a:xfrm>
                    <a:prstGeom prst="rect">
                      <a:avLst/>
                    </a:prstGeom>
                    <a:noFill/>
                    <a:ln w="9525">
                      <a:noFill/>
                    </a:ln>
                  </pic:spPr>
                </pic:pic>
              </a:graphicData>
            </a:graphic>
          </wp:anchor>
        </w:drawing>
      </w:r>
      <w:r>
        <w:rPr>
          <w:rFonts w:ascii="Arial"/>
          <w:color w:val="FF0000"/>
          <w:spacing w:val="0"/>
          <w:sz w:val="2"/>
        </w:rPr>
        <w:br w:type="page"/>
      </w:r>
      <w:r>
        <w:rPr>
          <w:rFonts w:ascii="Arial"/>
          <w:color w:val="FF0000"/>
          <w:spacing w:val="0"/>
          <w:sz w:val="2"/>
        </w:rPr>
        <w:t xml:space="preserve"> </w:t>
      </w:r>
    </w:p>
    <w:p w14:paraId="07925607">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66A4A7F2">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634EB7CD">
      <w:pPr>
        <w:framePr w:w="3569" w:wrap="auto" w:vAnchor="margin" w:hAnchor="text" w:x="4687" w:y="14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水力学</w:t>
      </w:r>
      <w:r>
        <w:rPr>
          <w:rFonts w:hint="eastAsia" w:ascii="宋体" w:hAnsi="宋体" w:cs="宋体"/>
          <w:color w:val="000000"/>
          <w:spacing w:val="0"/>
          <w:sz w:val="24"/>
          <w:lang w:eastAsia="zh-CN"/>
        </w:rPr>
        <w:t>助学资料</w:t>
      </w:r>
      <w:r>
        <w:rPr>
          <w:rFonts w:ascii="宋体" w:hAnsi="宋体" w:cs="宋体"/>
          <w:color w:val="000000"/>
          <w:spacing w:val="0"/>
          <w:sz w:val="24"/>
        </w:rPr>
        <w:t>#·形考任务四</w:t>
      </w:r>
    </w:p>
    <w:p w14:paraId="16925077">
      <w:pPr>
        <w:framePr w:w="5658" w:wrap="auto" w:vAnchor="margin" w:hAnchor="text" w:x="1800" w:y="208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1.闸孔出流的流量与闸前水头的（）成正比。</w:t>
      </w:r>
    </w:p>
    <w:p w14:paraId="003CE288">
      <w:pPr>
        <w:framePr w:w="5658" w:wrap="auto" w:vAnchor="margin" w:hAnchor="text" w:x="1800" w:y="2083"/>
        <w:widowControl w:val="0"/>
        <w:autoSpaceDE w:val="0"/>
        <w:autoSpaceDN w:val="0"/>
        <w:spacing w:before="0" w:after="0" w:line="312" w:lineRule="exact"/>
        <w:ind w:left="0" w:right="0"/>
        <w:jc w:val="left"/>
        <w:rPr>
          <w:rFonts w:ascii="宋体" w:hAnsi="宋体" w:cs="宋体"/>
          <w:color w:val="333333"/>
          <w:spacing w:val="0"/>
          <w:sz w:val="24"/>
        </w:rPr>
      </w:pPr>
      <w:r>
        <w:rPr>
          <w:rFonts w:ascii="宋体"/>
          <w:color w:val="000000"/>
          <w:spacing w:val="0"/>
          <w:sz w:val="24"/>
        </w:rPr>
        <w:t>A.1</w:t>
      </w:r>
      <w:r>
        <w:rPr>
          <w:rFonts w:ascii="宋体" w:hAnsi="宋体" w:cs="宋体"/>
          <w:color w:val="333333"/>
          <w:spacing w:val="0"/>
          <w:sz w:val="24"/>
        </w:rPr>
        <w:t>次方</w:t>
      </w:r>
    </w:p>
    <w:p w14:paraId="42DF0D33">
      <w:pPr>
        <w:framePr w:w="1500" w:wrap="auto" w:vAnchor="margin" w:hAnchor="text" w:x="1800" w:y="2707"/>
        <w:widowControl w:val="0"/>
        <w:autoSpaceDE w:val="0"/>
        <w:autoSpaceDN w:val="0"/>
        <w:spacing w:before="0" w:after="0" w:line="240" w:lineRule="exact"/>
        <w:ind w:left="0" w:right="0"/>
        <w:jc w:val="left"/>
        <w:rPr>
          <w:rFonts w:ascii="宋体" w:hAnsi="宋体" w:cs="宋体"/>
          <w:color w:val="333333"/>
          <w:spacing w:val="0"/>
          <w:sz w:val="24"/>
        </w:rPr>
      </w:pPr>
      <w:r>
        <w:rPr>
          <w:rFonts w:ascii="宋体"/>
          <w:color w:val="000000"/>
          <w:spacing w:val="0"/>
          <w:sz w:val="24"/>
        </w:rPr>
        <w:t>B.2</w:t>
      </w:r>
      <w:r>
        <w:rPr>
          <w:rFonts w:ascii="宋体" w:hAnsi="宋体" w:cs="宋体"/>
          <w:color w:val="333333"/>
          <w:spacing w:val="0"/>
          <w:sz w:val="24"/>
        </w:rPr>
        <w:t>次方</w:t>
      </w:r>
    </w:p>
    <w:p w14:paraId="21B0DE17">
      <w:pPr>
        <w:framePr w:w="1500" w:wrap="auto" w:vAnchor="margin" w:hAnchor="text" w:x="1800" w:y="2707"/>
        <w:widowControl w:val="0"/>
        <w:autoSpaceDE w:val="0"/>
        <w:autoSpaceDN w:val="0"/>
        <w:spacing w:before="0" w:after="0" w:line="312" w:lineRule="exact"/>
        <w:ind w:left="0" w:right="0"/>
        <w:jc w:val="left"/>
        <w:rPr>
          <w:rFonts w:ascii="宋体" w:hAnsi="宋体" w:cs="宋体"/>
          <w:color w:val="333333"/>
          <w:spacing w:val="0"/>
          <w:sz w:val="24"/>
        </w:rPr>
      </w:pPr>
      <w:r>
        <w:rPr>
          <w:rFonts w:ascii="宋体"/>
          <w:color w:val="000000"/>
          <w:spacing w:val="0"/>
          <w:sz w:val="24"/>
        </w:rPr>
        <w:t>C.3/2</w:t>
      </w:r>
      <w:r>
        <w:rPr>
          <w:rFonts w:ascii="宋体" w:hAnsi="宋体" w:cs="宋体"/>
          <w:color w:val="333333"/>
          <w:spacing w:val="0"/>
          <w:sz w:val="24"/>
        </w:rPr>
        <w:t>次方</w:t>
      </w:r>
    </w:p>
    <w:p w14:paraId="0371FB32">
      <w:pPr>
        <w:framePr w:w="6486" w:wrap="auto" w:vAnchor="margin" w:hAnchor="text" w:x="1800" w:y="3331"/>
        <w:widowControl w:val="0"/>
        <w:autoSpaceDE w:val="0"/>
        <w:autoSpaceDN w:val="0"/>
        <w:spacing w:before="0" w:after="0" w:line="240" w:lineRule="exact"/>
        <w:ind w:left="0" w:right="0"/>
        <w:jc w:val="left"/>
        <w:rPr>
          <w:rFonts w:ascii="宋体" w:hAnsi="宋体" w:cs="宋体"/>
          <w:color w:val="333333"/>
          <w:spacing w:val="0"/>
          <w:sz w:val="24"/>
        </w:rPr>
      </w:pPr>
      <w:r>
        <w:rPr>
          <w:rFonts w:ascii="宋体"/>
          <w:color w:val="000000"/>
          <w:spacing w:val="0"/>
          <w:sz w:val="24"/>
        </w:rPr>
        <w:t>D.1/2</w:t>
      </w:r>
      <w:r>
        <w:rPr>
          <w:rFonts w:ascii="宋体" w:hAnsi="宋体" w:cs="宋体"/>
          <w:color w:val="333333"/>
          <w:spacing w:val="0"/>
          <w:sz w:val="24"/>
        </w:rPr>
        <w:t>次方</w:t>
      </w:r>
    </w:p>
    <w:p w14:paraId="5A9E4D3C">
      <w:pPr>
        <w:framePr w:w="6486"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D</w:t>
      </w:r>
    </w:p>
    <w:p w14:paraId="10D68107">
      <w:pPr>
        <w:framePr w:w="6486"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2.溢流堰的过堰流量与堰顶水头的（）次方成正比。</w:t>
      </w:r>
    </w:p>
    <w:p w14:paraId="594363C2">
      <w:pPr>
        <w:framePr w:w="1260" w:wrap="auto" w:vAnchor="margin" w:hAnchor="text" w:x="1800" w:y="426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A.1次方</w:t>
      </w:r>
    </w:p>
    <w:p w14:paraId="09BCF098">
      <w:pPr>
        <w:framePr w:w="1260" w:wrap="auto" w:vAnchor="margin" w:hAnchor="text" w:x="1800" w:y="426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B.2次方</w:t>
      </w:r>
    </w:p>
    <w:p w14:paraId="29F09E41">
      <w:pPr>
        <w:framePr w:w="1500" w:wrap="auto" w:vAnchor="margin" w:hAnchor="text" w:x="1800" w:y="489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C.1/2次方</w:t>
      </w:r>
    </w:p>
    <w:p w14:paraId="09F4690C">
      <w:pPr>
        <w:framePr w:w="1500" w:wrap="auto" w:vAnchor="margin" w:hAnchor="text" w:x="1800" w:y="489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D.3/2次方</w:t>
      </w:r>
    </w:p>
    <w:p w14:paraId="73F447DB">
      <w:pPr>
        <w:framePr w:w="5106" w:wrap="auto" w:vAnchor="margin" w:hAnchor="text" w:x="1800" w:y="551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D</w:t>
      </w:r>
    </w:p>
    <w:p w14:paraId="7BB58E95">
      <w:pPr>
        <w:framePr w:w="5106"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3.底流式消能池中产生的水跃应该是（）</w:t>
      </w:r>
    </w:p>
    <w:p w14:paraId="55FC1060">
      <w:pPr>
        <w:framePr w:w="1800" w:wrap="auto" w:vAnchor="margin" w:hAnchor="text" w:x="1800" w:y="61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A.远离式水跃</w:t>
      </w:r>
    </w:p>
    <w:p w14:paraId="79CE852E">
      <w:pPr>
        <w:framePr w:w="1560" w:wrap="auto" w:vAnchor="margin" w:hAnchor="text" w:x="1800" w:y="645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B.临界水跃</w:t>
      </w:r>
    </w:p>
    <w:p w14:paraId="38BF985C">
      <w:pPr>
        <w:framePr w:w="4692" w:wrap="auto" w:vAnchor="margin" w:hAnchor="text" w:x="1800" w:y="676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C.强淹没水跃</w:t>
      </w:r>
    </w:p>
    <w:p w14:paraId="5297D308">
      <w:pPr>
        <w:framePr w:w="4692" w:wrap="auto" w:vAnchor="margin" w:hAnchor="text" w:x="1800" w:y="6763"/>
        <w:widowControl w:val="0"/>
        <w:autoSpaceDE w:val="0"/>
        <w:autoSpaceDN w:val="0"/>
        <w:spacing w:before="0" w:after="0" w:line="312" w:lineRule="exact"/>
        <w:ind w:left="0" w:right="0"/>
        <w:jc w:val="left"/>
        <w:rPr>
          <w:rFonts w:ascii="宋体" w:hAnsi="宋体" w:cs="宋体"/>
          <w:color w:val="333333"/>
          <w:spacing w:val="0"/>
          <w:sz w:val="24"/>
        </w:rPr>
      </w:pPr>
      <w:r>
        <w:rPr>
          <w:rFonts w:ascii="宋体" w:hAnsi="宋体" w:cs="宋体"/>
          <w:color w:val="000000"/>
          <w:spacing w:val="0"/>
          <w:sz w:val="24"/>
        </w:rPr>
        <w:t>D.淹没系数为</w:t>
      </w:r>
      <w:r>
        <w:rPr>
          <w:rFonts w:ascii="宋体" w:hAnsi="宋体" w:cs="宋体"/>
          <w:color w:val="333333"/>
          <w:spacing w:val="0"/>
          <w:sz w:val="24"/>
        </w:rPr>
        <w:t>1.05～1.1的弱淹没水跃</w:t>
      </w:r>
    </w:p>
    <w:p w14:paraId="03517973">
      <w:pPr>
        <w:framePr w:w="1685" w:wrap="auto" w:vAnchor="margin" w:hAnchor="text" w:x="1800" w:y="738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74EDB684">
      <w:pPr>
        <w:framePr w:w="8901" w:wrap="auto" w:vAnchor="margin" w:hAnchor="text" w:x="1800" w:y="769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4.对于底坎为平顶堰的闸孔，相对开度e/H＞（）时的水流运动为堰流。</w:t>
      </w:r>
    </w:p>
    <w:p w14:paraId="4DFB00C5">
      <w:pPr>
        <w:framePr w:w="960" w:wrap="auto" w:vAnchor="margin" w:hAnchor="text" w:x="1800" w:y="8011"/>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A.2.5</w:t>
      </w:r>
    </w:p>
    <w:p w14:paraId="36CBE273">
      <w:pPr>
        <w:framePr w:w="1080" w:wrap="auto" w:vAnchor="margin" w:hAnchor="text" w:x="1800" w:y="8323"/>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B.0.75</w:t>
      </w:r>
    </w:p>
    <w:p w14:paraId="3B9AD9D1">
      <w:pPr>
        <w:framePr w:w="1080" w:wrap="auto" w:vAnchor="margin" w:hAnchor="text" w:x="1800" w:y="8323"/>
        <w:widowControl w:val="0"/>
        <w:autoSpaceDE w:val="0"/>
        <w:autoSpaceDN w:val="0"/>
        <w:spacing w:before="0" w:after="0" w:line="312" w:lineRule="exact"/>
        <w:ind w:left="0" w:right="0"/>
        <w:jc w:val="left"/>
        <w:rPr>
          <w:rFonts w:ascii="宋体"/>
          <w:color w:val="000000"/>
          <w:spacing w:val="0"/>
          <w:sz w:val="24"/>
        </w:rPr>
      </w:pPr>
      <w:r>
        <w:rPr>
          <w:rFonts w:ascii="宋体"/>
          <w:color w:val="000000"/>
          <w:spacing w:val="0"/>
          <w:sz w:val="24"/>
        </w:rPr>
        <w:t>C.0.67</w:t>
      </w:r>
    </w:p>
    <w:p w14:paraId="5ACC72B4">
      <w:pPr>
        <w:framePr w:w="1080" w:wrap="auto" w:vAnchor="margin" w:hAnchor="text" w:x="1800" w:y="8947"/>
        <w:widowControl w:val="0"/>
        <w:autoSpaceDE w:val="0"/>
        <w:autoSpaceDN w:val="0"/>
        <w:spacing w:before="0" w:after="0" w:line="240" w:lineRule="exact"/>
        <w:ind w:left="0" w:right="0"/>
        <w:jc w:val="left"/>
        <w:rPr>
          <w:rFonts w:ascii="宋体"/>
          <w:color w:val="000000"/>
          <w:spacing w:val="0"/>
          <w:sz w:val="24"/>
        </w:rPr>
      </w:pPr>
      <w:r>
        <w:rPr>
          <w:rFonts w:ascii="宋体"/>
          <w:color w:val="000000"/>
          <w:spacing w:val="0"/>
          <w:sz w:val="24"/>
        </w:rPr>
        <w:t>D.0.65</w:t>
      </w:r>
    </w:p>
    <w:p w14:paraId="205C09F7">
      <w:pPr>
        <w:framePr w:w="1685" w:wrap="auto" w:vAnchor="margin" w:hAnchor="text" w:x="1800" w:y="92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175580C6">
      <w:pPr>
        <w:framePr w:w="4830" w:wrap="auto" w:vAnchor="margin" w:hAnchor="text" w:x="1800" w:y="95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5.渗流研究的对象是（）的运动规律。</w:t>
      </w:r>
    </w:p>
    <w:p w14:paraId="3522E5F0">
      <w:pPr>
        <w:framePr w:w="4830" w:wrap="auto" w:vAnchor="margin" w:hAnchor="text" w:x="1800" w:y="95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A.重力水</w:t>
      </w:r>
    </w:p>
    <w:p w14:paraId="318EEEFA">
      <w:pPr>
        <w:framePr w:w="1320" w:wrap="auto" w:vAnchor="margin" w:hAnchor="text" w:x="1800" w:y="1019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B.毛细水</w:t>
      </w:r>
    </w:p>
    <w:p w14:paraId="32AB8D18">
      <w:pPr>
        <w:framePr w:w="1320" w:wrap="auto" w:vAnchor="margin" w:hAnchor="text" w:x="1800" w:y="1019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C.气态水</w:t>
      </w:r>
    </w:p>
    <w:p w14:paraId="2E17F45A">
      <w:pPr>
        <w:framePr w:w="1685" w:wrap="auto" w:vAnchor="margin" w:hAnchor="text" w:x="1800" w:y="1081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D.薄膜水</w:t>
      </w:r>
    </w:p>
    <w:p w14:paraId="01EAD5D3">
      <w:pPr>
        <w:framePr w:w="1685" w:wrap="auto" w:vAnchor="margin" w:hAnchor="text" w:x="1800" w:y="1081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49BBF85D">
      <w:pPr>
        <w:framePr w:w="9690" w:wrap="auto" w:vAnchor="margin" w:hAnchor="text" w:x="1800" w:y="1144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6.泄水建筑物下游发生远驱水跃，那么，下游收缩断面水深hc的共轭水深hc’’</w:t>
      </w:r>
    </w:p>
    <w:p w14:paraId="6D78B596">
      <w:pPr>
        <w:framePr w:w="9690"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（）下游河道的水深ht。</w:t>
      </w:r>
    </w:p>
    <w:p w14:paraId="555947FC">
      <w:pPr>
        <w:framePr w:w="9690"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A.大于</w:t>
      </w:r>
    </w:p>
    <w:p w14:paraId="644180EB">
      <w:pPr>
        <w:framePr w:w="1080" w:wrap="auto" w:vAnchor="margin" w:hAnchor="text" w:x="1800" w:y="1237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B.等于</w:t>
      </w:r>
    </w:p>
    <w:p w14:paraId="7422C1EF">
      <w:pPr>
        <w:framePr w:w="1080" w:wrap="auto" w:vAnchor="margin" w:hAnchor="text" w:x="1800" w:y="1237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C.小于</w:t>
      </w:r>
    </w:p>
    <w:p w14:paraId="4AA49B30">
      <w:pPr>
        <w:framePr w:w="5244" w:wrap="auto" w:vAnchor="margin" w:hAnchor="text" w:x="1800" w:y="1300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D.以上都不正确</w:t>
      </w:r>
    </w:p>
    <w:p w14:paraId="04CC55ED">
      <w:pPr>
        <w:framePr w:w="5244"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2A13ABF6">
      <w:pPr>
        <w:framePr w:w="5244"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7.以下不属于流动相似的特征的是（）。</w:t>
      </w:r>
    </w:p>
    <w:p w14:paraId="01BFF3FB">
      <w:pPr>
        <w:framePr w:w="1560" w:wrap="auto" w:vAnchor="margin" w:hAnchor="text" w:x="1800" w:y="139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A.几何相似</w:t>
      </w:r>
    </w:p>
    <w:p w14:paraId="15C3120E">
      <w:pPr>
        <w:framePr w:w="1560" w:wrap="auto" w:vAnchor="margin" w:hAnchor="text" w:x="1800" w:y="1393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B.运动相似</w:t>
      </w:r>
    </w:p>
    <w:p w14:paraId="54A9EB6B">
      <w:pPr>
        <w:framePr w:w="1560" w:wrap="auto" w:vAnchor="margin" w:hAnchor="text" w:x="1800" w:y="1393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C.动力相似</w:t>
      </w:r>
    </w:p>
    <w:p w14:paraId="23BDB023">
      <w:pPr>
        <w:framePr w:w="1560" w:wrap="auto" w:vAnchor="margin" w:hAnchor="text" w:x="1800" w:y="1393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D.尺寸相似</w:t>
      </w:r>
    </w:p>
    <w:p w14:paraId="16640751">
      <w:pPr>
        <w:framePr w:w="1799" w:wrap="auto" w:vAnchor="margin" w:hAnchor="text" w:x="5189"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第10页共13页</w:t>
      </w:r>
    </w:p>
    <w:p w14:paraId="0F8905CE">
      <w:pPr>
        <w:spacing w:before="0" w:after="0" w:line="0" w:lineRule="exact"/>
        <w:ind w:left="0" w:right="0"/>
        <w:jc w:val="left"/>
        <w:rPr>
          <w:rFonts w:ascii="Arial"/>
          <w:color w:val="FF0000"/>
          <w:spacing w:val="0"/>
          <w:sz w:val="14"/>
        </w:rPr>
      </w:pPr>
    </w:p>
    <w:p w14:paraId="095CB9F6">
      <w:pPr>
        <w:spacing w:before="0" w:after="0" w:line="0" w:lineRule="exact"/>
        <w:ind w:left="0" w:right="0"/>
        <w:jc w:val="left"/>
        <w:rPr>
          <w:rFonts w:ascii="Arial"/>
          <w:color w:val="FF0000"/>
          <w:spacing w:val="0"/>
          <w:sz w:val="2"/>
        </w:rPr>
      </w:pPr>
      <w:r>
        <w:rPr>
          <w:rFonts w:ascii="Arial"/>
          <w:color w:val="FF0000"/>
          <w:spacing w:val="0"/>
          <w:sz w:val="14"/>
        </w:rPr>
        <w:cr/>
      </w:r>
      <w:r>
        <w:rPr>
          <w:rFonts w:ascii="Arial"/>
          <w:color w:val="FF0000"/>
          <w:spacing w:val="0"/>
          <w:sz w:val="2"/>
        </w:rPr>
        <w:br w:type="page"/>
      </w:r>
      <w:bookmarkStart w:id="0" w:name="_GoBack"/>
      <w:bookmarkEnd w:id="0"/>
      <w:r>
        <w:rPr>
          <w:rFonts w:ascii="Arial"/>
          <w:color w:val="FF0000"/>
          <w:spacing w:val="0"/>
          <w:sz w:val="2"/>
        </w:rPr>
        <w:cr/>
      </w:r>
      <w:r>
        <w:rPr>
          <w:rFonts w:ascii="Arial"/>
          <w:color w:val="FF0000"/>
          <w:spacing w:val="0"/>
          <w:sz w:val="2"/>
        </w:rPr>
        <w:t xml:space="preserve"> </w:t>
      </w:r>
    </w:p>
    <w:p w14:paraId="388F4D62">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7C1AA53E">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46325A69">
      <w:pPr>
        <w:framePr w:w="1685" w:wrap="auto" w:vAnchor="margin" w:hAnchor="text" w:x="1800" w:y="14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D</w:t>
      </w:r>
    </w:p>
    <w:p w14:paraId="450115DC">
      <w:pPr>
        <w:framePr w:w="3588" w:wrap="auto" w:vAnchor="margin" w:hAnchor="text" w:x="1800" w:y="17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8.大西定律适用于所有渗流。</w:t>
      </w:r>
    </w:p>
    <w:p w14:paraId="4168835A">
      <w:pPr>
        <w:framePr w:w="3588"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4A93E0F9">
      <w:pPr>
        <w:framePr w:w="3588" w:wrap="auto" w:vAnchor="margin" w:hAnchor="text" w:x="1800" w:y="17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2DE42337">
      <w:pPr>
        <w:framePr w:w="6210" w:wrap="auto" w:vAnchor="margin" w:hAnchor="text" w:x="1800" w:y="270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616B06C6">
      <w:pPr>
        <w:framePr w:w="6210" w:wrap="auto" w:vAnchor="margin" w:hAnchor="text" w:x="1800" w:y="270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9.共轭水深是指水跃的跃前水深与跃后水深。（）</w:t>
      </w:r>
    </w:p>
    <w:p w14:paraId="0E41F3BE">
      <w:pPr>
        <w:framePr w:w="1685" w:wrap="auto" w:vAnchor="margin" w:hAnchor="text" w:x="1800" w:y="333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70147206">
      <w:pPr>
        <w:framePr w:w="1685"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4E299671">
      <w:pPr>
        <w:framePr w:w="1685" w:wrap="auto" w:vAnchor="margin" w:hAnchor="text" w:x="1800" w:y="333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618340F3">
      <w:pPr>
        <w:framePr w:w="9552" w:wrap="auto" w:vAnchor="margin" w:hAnchor="text" w:x="1800" w:y="426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10.影响WES实用堰流量系数的因素是：实际水头H与设计水头Hd之比，上游堰</w:t>
      </w:r>
    </w:p>
    <w:p w14:paraId="68AD118E">
      <w:pPr>
        <w:framePr w:w="9552" w:wrap="auto" w:vAnchor="margin" w:hAnchor="text" w:x="1800" w:y="4267"/>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高P与设计水头Hd之比以及上游面坡度。（）</w:t>
      </w:r>
    </w:p>
    <w:p w14:paraId="777EB776">
      <w:pPr>
        <w:framePr w:w="1080" w:wrap="auto" w:vAnchor="margin" w:hAnchor="text" w:x="1800" w:y="489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429C286B">
      <w:pPr>
        <w:framePr w:w="1080" w:wrap="auto" w:vAnchor="margin" w:hAnchor="text" w:x="1800" w:y="489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02A56B31">
      <w:pPr>
        <w:framePr w:w="9522" w:wrap="auto" w:vAnchor="margin" w:hAnchor="text" w:x="1800" w:y="551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5EF63E8A">
      <w:pPr>
        <w:framePr w:w="9522" w:wrap="auto" w:vAnchor="margin" w:hAnchor="text" w:x="1800" w:y="551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11.无坎宽顶堰的流量系数包含侧收缩的影响，但无坎宽顶堰水力计算还需要计</w:t>
      </w:r>
    </w:p>
    <w:p w14:paraId="56AE5CC4">
      <w:pPr>
        <w:framePr w:w="2640" w:wrap="auto" w:vAnchor="margin" w:hAnchor="text" w:x="1800" w:y="613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入侧收缩系数。（）</w:t>
      </w:r>
    </w:p>
    <w:p w14:paraId="757D2A93">
      <w:pPr>
        <w:framePr w:w="1080" w:wrap="auto" w:vAnchor="margin" w:hAnchor="text" w:x="1800" w:y="645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7672ECCF">
      <w:pPr>
        <w:framePr w:w="1685" w:wrap="auto" w:vAnchor="margin" w:hAnchor="text" w:x="1800" w:y="676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1E813318">
      <w:pPr>
        <w:framePr w:w="1685" w:wrap="auto" w:vAnchor="margin" w:hAnchor="text" w:x="1800" w:y="676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5FBB6CD2">
      <w:pPr>
        <w:framePr w:w="9525" w:wrap="auto" w:vAnchor="margin" w:hAnchor="text" w:x="1800" w:y="738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12.底流消能也称为水跃消能，它是通过修建消力池控制水跃发生的位置，消耗</w:t>
      </w:r>
    </w:p>
    <w:p w14:paraId="70FD42BB">
      <w:pPr>
        <w:framePr w:w="2898" w:wrap="auto" w:vAnchor="margin" w:hAnchor="text" w:x="1800" w:y="769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水流多余的能量。（）</w:t>
      </w:r>
    </w:p>
    <w:p w14:paraId="35170D7B">
      <w:pPr>
        <w:framePr w:w="1080" w:wrap="auto" w:vAnchor="margin" w:hAnchor="text" w:x="1800" w:y="801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12FB5171">
      <w:pPr>
        <w:framePr w:w="1685" w:wrap="auto" w:vAnchor="margin" w:hAnchor="text" w:x="1800" w:y="832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657E27BA">
      <w:pPr>
        <w:framePr w:w="1685" w:wrap="auto" w:vAnchor="margin" w:hAnchor="text" w:x="1800" w:y="832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520633F3">
      <w:pPr>
        <w:framePr w:w="9522" w:wrap="auto" w:vAnchor="margin" w:hAnchor="text" w:x="1800" w:y="8947"/>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13.挑流消能一般适用于软基和中低水头泄水建筑物，底流消能在岩基和高水头</w:t>
      </w:r>
    </w:p>
    <w:p w14:paraId="5DCEB9F7">
      <w:pPr>
        <w:framePr w:w="4002" w:wrap="auto" w:vAnchor="margin" w:hAnchor="text" w:x="1800" w:y="92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水利枢纽中得到广泛应用。（）</w:t>
      </w:r>
    </w:p>
    <w:p w14:paraId="4D41BB28">
      <w:pPr>
        <w:framePr w:w="1080" w:wrap="auto" w:vAnchor="margin" w:hAnchor="text" w:x="1800" w:y="9571"/>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0E4C5C51">
      <w:pPr>
        <w:framePr w:w="1080" w:wrap="auto" w:vAnchor="margin" w:hAnchor="text" w:x="1800" w:y="9571"/>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7B370551">
      <w:pPr>
        <w:framePr w:w="9522" w:wrap="auto" w:vAnchor="margin" w:hAnchor="text" w:x="1800" w:y="1019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B</w:t>
      </w:r>
    </w:p>
    <w:p w14:paraId="5ADDDF9B">
      <w:pPr>
        <w:framePr w:w="9522" w:wrap="auto" w:vAnchor="margin" w:hAnchor="text" w:x="1800" w:y="10195"/>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14.消力池池长和池深的设计流量是不同的，池长取最大流量作为设计流量，它</w:t>
      </w:r>
    </w:p>
    <w:p w14:paraId="6A60806E">
      <w:pPr>
        <w:framePr w:w="6762" w:wrap="auto" w:vAnchor="margin" w:hAnchor="text" w:x="1800" w:y="1081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要保证在最不利的情况下水跃也发生在消力池内。（）</w:t>
      </w:r>
    </w:p>
    <w:p w14:paraId="5AB6BE59">
      <w:pPr>
        <w:framePr w:w="6762" w:wrap="auto" w:vAnchor="margin" w:hAnchor="text" w:x="1800" w:y="1081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543D5C89">
      <w:pPr>
        <w:framePr w:w="9547" w:wrap="auto" w:vAnchor="margin" w:hAnchor="text" w:x="1800" w:y="1144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541AF1D6">
      <w:pPr>
        <w:framePr w:w="9547"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1C47D3BA">
      <w:pPr>
        <w:framePr w:w="9547" w:wrap="auto" w:vAnchor="margin" w:hAnchor="text" w:x="1800" w:y="1144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15.达西定律适用条件：恒定均匀层流渗流，土体无渗透变形，或土体结构没有</w:t>
      </w:r>
    </w:p>
    <w:p w14:paraId="5A1CBD81">
      <w:pPr>
        <w:framePr w:w="1322" w:wrap="auto" w:vAnchor="margin" w:hAnchor="text" w:x="1800" w:y="1237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被破坏。</w:t>
      </w:r>
    </w:p>
    <w:p w14:paraId="054EE6C0">
      <w:pPr>
        <w:framePr w:w="1322" w:wrap="auto" w:vAnchor="margin" w:hAnchor="text" w:x="1800" w:y="12379"/>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A.正确</w:t>
      </w:r>
    </w:p>
    <w:p w14:paraId="5DBA5027">
      <w:pPr>
        <w:framePr w:w="4554" w:wrap="auto" w:vAnchor="margin" w:hAnchor="text" w:x="1800" w:y="1300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B.错误</w:t>
      </w:r>
    </w:p>
    <w:p w14:paraId="05A9320F">
      <w:pPr>
        <w:framePr w:w="4554"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正确答案：</w:t>
      </w:r>
      <w:r>
        <w:rPr>
          <w:rFonts w:ascii="宋体" w:hAnsi="宋体" w:cs="宋体"/>
          <w:color w:val="FF0000"/>
          <w:spacing w:val="0"/>
          <w:sz w:val="24"/>
        </w:rPr>
        <w:t>A</w:t>
      </w:r>
    </w:p>
    <w:p w14:paraId="63AB331B">
      <w:pPr>
        <w:framePr w:w="4554" w:wrap="auto" w:vAnchor="margin" w:hAnchor="text" w:x="1800" w:y="130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16.简述堰流、闸孔出流的特点和区别</w:t>
      </w:r>
    </w:p>
    <w:p w14:paraId="596AC967">
      <w:pPr>
        <w:framePr w:w="9552" w:wrap="auto" w:vAnchor="margin" w:hAnchor="text" w:x="1800" w:y="13939"/>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000000"/>
          <w:spacing w:val="0"/>
          <w:sz w:val="24"/>
        </w:rPr>
        <w:t>答案解释：</w:t>
      </w:r>
      <w:r>
        <w:rPr>
          <w:rFonts w:ascii="宋体" w:hAnsi="宋体" w:cs="宋体"/>
          <w:color w:val="FF0000"/>
          <w:spacing w:val="0"/>
          <w:sz w:val="24"/>
        </w:rPr>
        <w:t>（1）堰流和闸孔出流的特点：堰流和闸孔出流都是急变流，是壅高</w:t>
      </w:r>
    </w:p>
    <w:p w14:paraId="03D3756F">
      <w:pPr>
        <w:framePr w:w="9552" w:wrap="auto" w:vAnchor="margin" w:hAnchor="text" w:x="1800" w:y="13939"/>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水位后，位能转变为动能的水流运动，其能量损失以局部水头损失为主。堰和闸</w:t>
      </w:r>
    </w:p>
    <w:p w14:paraId="5CAEC870">
      <w:pPr>
        <w:framePr w:w="9552" w:wrap="auto" w:vAnchor="margin" w:hAnchor="text" w:x="1800" w:y="13939"/>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用来控制水位和流量。</w:t>
      </w:r>
    </w:p>
    <w:p w14:paraId="44296C2F">
      <w:pPr>
        <w:framePr w:w="9522" w:wrap="auto" w:vAnchor="margin" w:hAnchor="text" w:x="1800" w:y="14875"/>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（2）堰流和闸孔出流的区别：</w:t>
      </w:r>
      <w:r>
        <w:rPr>
          <w:rFonts w:ascii="宋体" w:hAnsi="宋体" w:cs="宋体"/>
          <w:color w:val="FF0000"/>
          <w:spacing w:val="0"/>
          <w:sz w:val="24"/>
        </w:rPr>
        <w:t>堰流的自由表面是连续光滑的，不受闸门控制；</w:t>
      </w:r>
    </w:p>
    <w:p w14:paraId="68EA51D1">
      <w:pPr>
        <w:framePr w:w="1799" w:wrap="auto" w:vAnchor="margin" w:hAnchor="text" w:x="5189"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第11页共13页</w:t>
      </w:r>
    </w:p>
    <w:p w14:paraId="3C2EB324">
      <w:pPr>
        <w:spacing w:before="0" w:after="0" w:line="0" w:lineRule="exact"/>
        <w:ind w:left="0" w:right="0"/>
        <w:jc w:val="left"/>
        <w:rPr>
          <w:rFonts w:ascii="Arial"/>
          <w:color w:val="FF0000"/>
          <w:spacing w:val="0"/>
          <w:sz w:val="14"/>
        </w:rPr>
      </w:pPr>
    </w:p>
    <w:p w14:paraId="49A65F94">
      <w:pPr>
        <w:spacing w:before="0" w:after="0" w:line="0" w:lineRule="exact"/>
        <w:ind w:left="0" w:right="0"/>
        <w:jc w:val="left"/>
        <w:rPr>
          <w:rFonts w:ascii="Arial"/>
          <w:color w:val="FF0000"/>
          <w:spacing w:val="0"/>
          <w:sz w:val="2"/>
        </w:rPr>
      </w:pPr>
      <w:r>
        <w:rPr>
          <w:rFonts w:ascii="Arial"/>
          <w:color w:val="FF0000"/>
          <w:spacing w:val="0"/>
          <w:sz w:val="14"/>
        </w:rPr>
        <w:cr/>
      </w:r>
      <w:r>
        <w:rPr>
          <w:rFonts w:ascii="Arial"/>
          <w:color w:val="FF0000"/>
          <w:spacing w:val="0"/>
          <w:sz w:val="2"/>
        </w:rPr>
        <w:br w:type="page"/>
      </w:r>
      <w:r>
        <w:rPr>
          <w:rFonts w:ascii="Arial"/>
          <w:color w:val="FF0000"/>
          <w:spacing w:val="0"/>
          <w:sz w:val="2"/>
        </w:rPr>
        <w:cr/>
      </w:r>
      <w:r>
        <w:rPr>
          <w:rFonts w:ascii="Arial"/>
          <w:color w:val="FF0000"/>
          <w:spacing w:val="0"/>
          <w:sz w:val="2"/>
        </w:rPr>
        <w:t xml:space="preserve"> </w:t>
      </w:r>
    </w:p>
    <w:p w14:paraId="236B3A3E">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7E1C910F">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2D3679B9">
      <w:pPr>
        <w:framePr w:w="9552" w:wrap="auto" w:vAnchor="margin" w:hAnchor="text" w:x="1800" w:y="1459"/>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FF0000"/>
          <w:spacing w:val="0"/>
          <w:sz w:val="24"/>
        </w:rPr>
        <w:t>而闸孔出流受闸门的控制，自由表面是不连续的。堰流和闸孔出流的差异导致它</w:t>
      </w:r>
    </w:p>
    <w:p w14:paraId="15357E55">
      <w:pPr>
        <w:framePr w:w="9552" w:wrap="auto" w:vAnchor="margin" w:hAnchor="text" w:x="1800" w:y="1459"/>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们的水流特征、过水能力都不相同。</w:t>
      </w:r>
    </w:p>
    <w:p w14:paraId="4D804268">
      <w:pPr>
        <w:framePr w:w="9690" w:wrap="auto" w:vAnchor="margin" w:hAnchor="text" w:x="1800" w:y="2083"/>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000000"/>
          <w:spacing w:val="0"/>
          <w:sz w:val="24"/>
        </w:rPr>
        <w:t>（3）</w:t>
      </w:r>
      <w:r>
        <w:rPr>
          <w:rFonts w:ascii="宋体" w:hAnsi="宋体" w:cs="宋体"/>
          <w:color w:val="FF0000"/>
          <w:spacing w:val="0"/>
          <w:sz w:val="24"/>
        </w:rPr>
        <w:t>堰流与闸孔出流是根据闸门底缘对水流有无约束的相对开度e/H来区分的：</w:t>
      </w:r>
    </w:p>
    <w:p w14:paraId="562E4497">
      <w:pPr>
        <w:framePr w:w="9690" w:wrap="auto" w:vAnchor="margin" w:hAnchor="text" w:x="1800" w:y="2083"/>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闸底坎为平顶堰时：e/H≤0.65为闸孔出流，e/H＞0.65为堰流；</w:t>
      </w:r>
    </w:p>
    <w:p w14:paraId="687F0848">
      <w:pPr>
        <w:framePr w:w="9690" w:wrap="auto" w:vAnchor="margin" w:hAnchor="text" w:x="1800" w:y="2083"/>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闸底坎为曲线型堰：e/H≤0.75为闸孔出流，e/H＞0.75为堰流。</w:t>
      </w:r>
    </w:p>
    <w:p w14:paraId="4B7B85BC">
      <w:pPr>
        <w:framePr w:w="9690" w:wrap="auto" w:vAnchor="margin" w:hAnchor="text" w:x="1800" w:y="208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17.简述泄水建筑物下游有哪几种消能形式和它们的特点。</w:t>
      </w:r>
    </w:p>
    <w:p w14:paraId="6A5DB219">
      <w:pPr>
        <w:framePr w:w="9552" w:wrap="auto" w:vAnchor="margin" w:hAnchor="text" w:x="1800" w:y="3331"/>
        <w:widowControl w:val="0"/>
        <w:autoSpaceDE w:val="0"/>
        <w:autoSpaceDN w:val="0"/>
        <w:spacing w:before="0" w:after="0" w:line="240" w:lineRule="exact"/>
        <w:ind w:left="0" w:right="0"/>
        <w:jc w:val="left"/>
        <w:rPr>
          <w:rFonts w:ascii="宋体" w:hAnsi="宋体" w:cs="宋体"/>
          <w:color w:val="FF0000"/>
          <w:spacing w:val="0"/>
          <w:sz w:val="24"/>
        </w:rPr>
      </w:pPr>
      <w:r>
        <w:rPr>
          <w:rFonts w:ascii="宋体" w:hAnsi="宋体" w:cs="宋体"/>
          <w:color w:val="000000"/>
          <w:spacing w:val="0"/>
          <w:sz w:val="24"/>
        </w:rPr>
        <w:t>答案解释：</w:t>
      </w:r>
      <w:r>
        <w:rPr>
          <w:rFonts w:ascii="宋体" w:hAnsi="宋体" w:cs="宋体"/>
          <w:color w:val="FF0000"/>
          <w:spacing w:val="0"/>
          <w:sz w:val="24"/>
        </w:rPr>
        <w:t>常用的消能方式有3种：底流消能、挑流消能、面流消能。此外还有</w:t>
      </w:r>
    </w:p>
    <w:p w14:paraId="6B2891F9">
      <w:pPr>
        <w:framePr w:w="955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兴建消力戽的消能方式。底流消能也称为水跃消能，它是通过修建消力池控制水</w:t>
      </w:r>
    </w:p>
    <w:p w14:paraId="1A173A00">
      <w:pPr>
        <w:framePr w:w="955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跃发生的位置，消耗水流多余的能量。底流消能一般适用于软基和中低水头泄水</w:t>
      </w:r>
    </w:p>
    <w:p w14:paraId="4F68D317">
      <w:pPr>
        <w:framePr w:w="955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建筑物，是渠系中常见的消能方式。挑流消能在岩基和高水头水利枢纽中得到广</w:t>
      </w:r>
    </w:p>
    <w:p w14:paraId="2B2E1568">
      <w:pPr>
        <w:framePr w:w="955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泛应用。面流消能适用于下游水深较大而且较稳定的河道，可以将急流导向下游</w:t>
      </w:r>
    </w:p>
    <w:p w14:paraId="5214C66E">
      <w:pPr>
        <w:framePr w:w="9552" w:wrap="auto" w:vAnchor="margin" w:hAnchor="text" w:x="1800" w:y="3331"/>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河流的表面，避免主流冲刷河床。</w:t>
      </w:r>
    </w:p>
    <w:p w14:paraId="4631BB27">
      <w:pPr>
        <w:framePr w:w="9660" w:wrap="auto" w:vAnchor="margin" w:hAnchor="text" w:x="1800" w:y="5203"/>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18.水力模型流动相似具有哪三个特征？它们之间是什么关系？</w:t>
      </w:r>
    </w:p>
    <w:p w14:paraId="731AE9A2">
      <w:pPr>
        <w:framePr w:w="9660" w:wrap="auto" w:vAnchor="margin" w:hAnchor="text" w:x="1800" w:y="5203"/>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000000"/>
          <w:spacing w:val="0"/>
          <w:sz w:val="24"/>
        </w:rPr>
        <w:t>答案解释：</w:t>
      </w:r>
      <w:r>
        <w:rPr>
          <w:rFonts w:ascii="宋体" w:hAnsi="宋体" w:cs="宋体"/>
          <w:color w:val="FF0000"/>
          <w:spacing w:val="0"/>
          <w:sz w:val="24"/>
        </w:rPr>
        <w:t>流动相似具有3个特征（或满足3个条件）：几何相似，运动相似，</w:t>
      </w:r>
    </w:p>
    <w:p w14:paraId="1E0F71B5">
      <w:pPr>
        <w:framePr w:w="9660" w:wrap="auto" w:vAnchor="margin" w:hAnchor="text" w:x="1800" w:y="5203"/>
        <w:widowControl w:val="0"/>
        <w:autoSpaceDE w:val="0"/>
        <w:autoSpaceDN w:val="0"/>
        <w:spacing w:before="0" w:after="0" w:line="312" w:lineRule="exact"/>
        <w:ind w:left="0" w:right="0"/>
        <w:jc w:val="left"/>
        <w:rPr>
          <w:rFonts w:ascii="宋体" w:hAnsi="宋体" w:cs="宋体"/>
          <w:color w:val="FF0000"/>
          <w:spacing w:val="0"/>
          <w:sz w:val="24"/>
        </w:rPr>
      </w:pPr>
      <w:r>
        <w:rPr>
          <w:rFonts w:ascii="宋体" w:hAnsi="宋体" w:cs="宋体"/>
          <w:color w:val="FF0000"/>
          <w:spacing w:val="0"/>
          <w:sz w:val="24"/>
        </w:rPr>
        <w:t>动力相似。其中几何相似是前提，动力相似是保证，目的是实现运动相似。</w:t>
      </w:r>
    </w:p>
    <w:p w14:paraId="49D1D128">
      <w:pPr>
        <w:framePr w:w="9660" w:wrap="auto" w:vAnchor="margin" w:hAnchor="text" w:x="1800" w:y="52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19.如图所示水闸，已知闸前水深H=5m，闸门开度e=1.25m，下游水深ht=2.3m,</w:t>
      </w:r>
    </w:p>
    <w:p w14:paraId="54E9BBCA">
      <w:pPr>
        <w:framePr w:w="9660" w:wrap="auto" w:vAnchor="margin" w:hAnchor="text" w:x="1800" w:y="5203"/>
        <w:widowControl w:val="0"/>
        <w:autoSpaceDE w:val="0"/>
        <w:autoSpaceDN w:val="0"/>
        <w:spacing w:before="0" w:after="0" w:line="312" w:lineRule="exact"/>
        <w:ind w:left="0" w:right="0"/>
        <w:jc w:val="left"/>
        <w:rPr>
          <w:rFonts w:ascii="宋体" w:hAnsi="宋体" w:cs="宋体"/>
          <w:color w:val="000000"/>
          <w:spacing w:val="0"/>
          <w:sz w:val="24"/>
        </w:rPr>
      </w:pPr>
      <w:r>
        <w:rPr>
          <w:rFonts w:ascii="宋体" w:hAnsi="宋体" w:cs="宋体"/>
          <w:color w:val="000000"/>
          <w:spacing w:val="0"/>
          <w:sz w:val="24"/>
        </w:rPr>
        <w:t>试求：判别水跃的衔接形式，确定是否需要建造消力池？</w:t>
      </w:r>
    </w:p>
    <w:p w14:paraId="433DC1E5">
      <w:pPr>
        <w:framePr w:w="1799" w:wrap="auto" w:vAnchor="margin" w:hAnchor="text" w:x="5189"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第12页共13页</w:t>
      </w:r>
    </w:p>
    <w:p w14:paraId="7CCBF1F5">
      <w:pPr>
        <w:spacing w:before="0" w:after="0" w:line="0" w:lineRule="exact"/>
        <w:ind w:left="0" w:right="0"/>
        <w:jc w:val="left"/>
        <w:rPr>
          <w:rFonts w:ascii="Arial"/>
          <w:color w:val="FF0000"/>
          <w:spacing w:val="0"/>
          <w:sz w:val="2"/>
        </w:rPr>
      </w:pPr>
      <w:r>
        <w:drawing>
          <wp:anchor distT="0" distB="0" distL="114300" distR="114300" simplePos="0" relativeHeight="251660288" behindDoc="1" locked="0" layoutInCell="1" allowOverlap="1">
            <wp:simplePos x="0" y="0"/>
            <wp:positionH relativeFrom="page">
              <wp:posOffset>1143000</wp:posOffset>
            </wp:positionH>
            <wp:positionV relativeFrom="page">
              <wp:posOffset>4279900</wp:posOffset>
            </wp:positionV>
            <wp:extent cx="3264535" cy="1955165"/>
            <wp:effectExtent l="0" t="0" r="12065" b="635"/>
            <wp:wrapNone/>
            <wp:docPr id="3" name="_x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5"/>
                    <pic:cNvPicPr>
                      <a:picLocks noChangeAspect="1"/>
                    </pic:cNvPicPr>
                  </pic:nvPicPr>
                  <pic:blipFill>
                    <a:blip r:embed="rId26"/>
                    <a:stretch>
                      <a:fillRect/>
                    </a:stretch>
                  </pic:blipFill>
                  <pic:spPr>
                    <a:xfrm>
                      <a:off x="0" y="0"/>
                      <a:ext cx="3264535" cy="1955165"/>
                    </a:xfrm>
                    <a:prstGeom prst="rect">
                      <a:avLst/>
                    </a:prstGeom>
                    <a:noFill/>
                    <a:ln w="9525">
                      <a:noFill/>
                    </a:ln>
                  </pic:spPr>
                </pic:pic>
              </a:graphicData>
            </a:graphic>
          </wp:anchor>
        </w:drawing>
      </w:r>
      <w:r>
        <w:rPr>
          <w:rFonts w:ascii="Arial"/>
          <w:color w:val="FF0000"/>
          <w:spacing w:val="0"/>
          <w:sz w:val="2"/>
        </w:rPr>
        <w:br w:type="page"/>
      </w:r>
      <w:r>
        <w:rPr>
          <w:rFonts w:ascii="Arial"/>
          <w:color w:val="FF0000"/>
          <w:spacing w:val="0"/>
          <w:sz w:val="2"/>
        </w:rPr>
        <w:t xml:space="preserve"> </w:t>
      </w:r>
    </w:p>
    <w:p w14:paraId="74805C52">
      <w:pPr>
        <w:framePr w:w="2070" w:wrap="auto" w:vAnchor="margin" w:hAnchor="text" w:x="388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国家开放大学开放教育</w:t>
      </w:r>
    </w:p>
    <w:p w14:paraId="2F922FCD">
      <w:pPr>
        <w:framePr w:w="2484" w:wrap="auto" w:vAnchor="margin" w:hAnchor="text" w:x="5863" w:y="879"/>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水利水电工程专业（本科）</w:t>
      </w:r>
    </w:p>
    <w:p w14:paraId="338ED382">
      <w:pPr>
        <w:framePr w:w="1560" w:wrap="auto" w:vAnchor="margin" w:hAnchor="text" w:x="1800" w:y="1459"/>
        <w:widowControl w:val="0"/>
        <w:autoSpaceDE w:val="0"/>
        <w:autoSpaceDN w:val="0"/>
        <w:spacing w:before="0" w:after="0" w:line="240" w:lineRule="exact"/>
        <w:ind w:left="0" w:right="0"/>
        <w:jc w:val="left"/>
        <w:rPr>
          <w:rFonts w:ascii="宋体" w:hAnsi="宋体" w:cs="宋体"/>
          <w:color w:val="000000"/>
          <w:spacing w:val="0"/>
          <w:sz w:val="24"/>
        </w:rPr>
      </w:pPr>
      <w:r>
        <w:rPr>
          <w:rFonts w:ascii="宋体" w:hAnsi="宋体" w:cs="宋体"/>
          <w:color w:val="000000"/>
          <w:spacing w:val="0"/>
          <w:sz w:val="24"/>
        </w:rPr>
        <w:t>答案解释：</w:t>
      </w:r>
    </w:p>
    <w:p w14:paraId="2B52F989">
      <w:pPr>
        <w:framePr w:w="1799" w:wrap="auto" w:vAnchor="margin" w:hAnchor="text" w:x="5189" w:y="15392"/>
        <w:widowControl w:val="0"/>
        <w:autoSpaceDE w:val="0"/>
        <w:autoSpaceDN w:val="0"/>
        <w:spacing w:before="0" w:after="0" w:line="180" w:lineRule="exact"/>
        <w:ind w:left="0" w:right="0"/>
        <w:jc w:val="left"/>
        <w:rPr>
          <w:rFonts w:ascii="宋体" w:hAnsi="宋体" w:cs="宋体"/>
          <w:color w:val="000000"/>
          <w:spacing w:val="0"/>
          <w:sz w:val="18"/>
        </w:rPr>
      </w:pPr>
      <w:r>
        <w:rPr>
          <w:rFonts w:ascii="宋体" w:hAnsi="宋体" w:cs="宋体"/>
          <w:color w:val="000000"/>
          <w:spacing w:val="0"/>
          <w:sz w:val="18"/>
        </w:rPr>
        <w:t>第13页共13页</w:t>
      </w:r>
    </w:p>
    <w:p w14:paraId="57007DAE">
      <w:pPr>
        <w:spacing w:before="0" w:after="0" w:line="0" w:lineRule="exact"/>
        <w:ind w:left="0" w:right="0"/>
        <w:jc w:val="left"/>
        <w:rPr>
          <w:rFonts w:ascii="Arial"/>
          <w:color w:val="FF0000"/>
          <w:spacing w:val="0"/>
          <w:sz w:val="14"/>
        </w:rPr>
      </w:pPr>
      <w:r>
        <w:drawing>
          <wp:anchor distT="0" distB="0" distL="114300" distR="114300" simplePos="0" relativeHeight="251660288" behindDoc="1" locked="0" layoutInCell="1" allowOverlap="1">
            <wp:simplePos x="0" y="0"/>
            <wp:positionH relativeFrom="page">
              <wp:posOffset>1143000</wp:posOffset>
            </wp:positionH>
            <wp:positionV relativeFrom="page">
              <wp:posOffset>1108710</wp:posOffset>
            </wp:positionV>
            <wp:extent cx="5245735" cy="4331335"/>
            <wp:effectExtent l="0" t="0" r="12065" b="12065"/>
            <wp:wrapNone/>
            <wp:docPr id="5" name="_x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6"/>
                    <pic:cNvPicPr>
                      <a:picLocks noChangeAspect="1"/>
                    </pic:cNvPicPr>
                  </pic:nvPicPr>
                  <pic:blipFill>
                    <a:blip r:embed="rId27"/>
                    <a:stretch>
                      <a:fillRect/>
                    </a:stretch>
                  </pic:blipFill>
                  <pic:spPr>
                    <a:xfrm>
                      <a:off x="0" y="0"/>
                      <a:ext cx="5245735" cy="4331335"/>
                    </a:xfrm>
                    <a:prstGeom prst="rect">
                      <a:avLst/>
                    </a:prstGeom>
                    <a:noFill/>
                    <a:ln w="9525">
                      <a:noFill/>
                    </a:ln>
                  </pic:spPr>
                </pic:pic>
              </a:graphicData>
            </a:graphic>
          </wp:anchor>
        </w:drawing>
      </w:r>
    </w:p>
    <w:p w14:paraId="7994A1F3">
      <w:pPr>
        <w:tabs>
          <w:tab w:val="left" w:pos="7194"/>
        </w:tabs>
        <w:bidi w:val="0"/>
        <w:jc w:val="left"/>
        <w:rPr>
          <w:rFonts w:hint="eastAsia"/>
          <w:lang w:val="ru-RU" w:eastAsia="zh-CN"/>
        </w:rPr>
      </w:pPr>
    </w:p>
    <w:sectPr>
      <w:pgSz w:w="11900" w:h="16820"/>
      <w:pgMar w:top="0" w:right="0" w:bottom="0" w:left="0" w:header="720" w:footer="72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7F0EA83C-7E1E-4003-AFFE-8A94464ED96B}"/>
  </w:font>
  <w:font w:name="宋体">
    <w:panose1 w:val="02010600030101010101"/>
    <w:charset w:val="86"/>
    <w:family w:val="auto"/>
    <w:pitch w:val="default"/>
    <w:sig w:usb0="00000003" w:usb1="288F0000" w:usb2="00000006" w:usb3="00000000" w:csb0="00040001" w:csb1="00000000"/>
    <w:embedRegular r:id="rId2" w:fontKey="{AE514A0F-7B64-4CD0-9E57-11B2DD980A8A}"/>
  </w:font>
  <w:font w:name="Wingdings">
    <w:panose1 w:val="05000000000000000000"/>
    <w:charset w:val="02"/>
    <w:family w:val="auto"/>
    <w:pitch w:val="default"/>
    <w:sig w:usb0="00000000" w:usb1="00000000" w:usb2="00000000" w:usb3="00000000" w:csb0="80000000" w:csb1="00000000"/>
    <w:embedRegular r:id="rId3" w:fontKey="{2622691A-3404-4F25-BB00-E90FAA1F4D37}"/>
  </w:font>
  <w:font w:name="Arial">
    <w:panose1 w:val="020B0604020202020204"/>
    <w:charset w:val="01"/>
    <w:family w:val="swiss"/>
    <w:pitch w:val="default"/>
    <w:sig w:usb0="E0002AFF" w:usb1="C0007843" w:usb2="00000009" w:usb3="00000000" w:csb0="400001FF" w:csb1="FFFF0000"/>
    <w:embedRegular r:id="rId4" w:fontKey="{931C59EC-1185-489D-895A-F369AB2A564B}"/>
  </w:font>
  <w:font w:name="黑体">
    <w:panose1 w:val="02010609060101010101"/>
    <w:charset w:val="86"/>
    <w:family w:val="auto"/>
    <w:pitch w:val="default"/>
    <w:sig w:usb0="800002BF" w:usb1="38CF7CFA" w:usb2="00000016" w:usb3="00000000" w:csb0="00040001" w:csb1="00000000"/>
    <w:embedRegular r:id="rId5" w:fontKey="{0C703123-8FBE-4EE8-ABBF-69A60107C6B8}"/>
  </w:font>
  <w:font w:name="Courier New">
    <w:panose1 w:val="02070309020205020404"/>
    <w:charset w:val="01"/>
    <w:family w:val="modern"/>
    <w:pitch w:val="default"/>
    <w:sig w:usb0="E0002AFF" w:usb1="C0007843" w:usb2="00000009" w:usb3="00000000" w:csb0="400001FF" w:csb1="FFFF0000"/>
    <w:embedRegular r:id="rId6" w:fontKey="{6B18C806-B6C1-4FCA-BA2A-55D0A3176A25}"/>
  </w:font>
  <w:font w:name="Symbol">
    <w:panose1 w:val="05050102010706020507"/>
    <w:charset w:val="02"/>
    <w:family w:val="roman"/>
    <w:pitch w:val="default"/>
    <w:sig w:usb0="00000000" w:usb1="00000000" w:usb2="00000000" w:usb3="00000000" w:csb0="80000000" w:csb1="00000000"/>
    <w:embedRegular r:id="rId7" w:fontKey="{D01FDDDF-4A2D-4AE8-8492-D04A92306225}"/>
  </w:font>
  <w:font w:name="Calibri">
    <w:panose1 w:val="020F0502020204030204"/>
    <w:charset w:val="00"/>
    <w:family w:val="swiss"/>
    <w:pitch w:val="default"/>
    <w:sig w:usb0="E00002FF" w:usb1="4000ACFF" w:usb2="00000001" w:usb3="00000000" w:csb0="2000019F" w:csb1="00000000"/>
    <w:embedRegular r:id="rId8" w:fontKey="{40A42A40-7133-425C-BA64-DF548B799C9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E5NDI0OThiNTAzOTk3MDFhZmVjYTBjMjNjM2Y0YzMifQ=="/>
  </w:docVars>
  <w:rsids>
    <w:rsidRoot w:val="00BA5B2D"/>
    <w:rsid w:val="00B06B85"/>
    <w:rsid w:val="00BA5B2D"/>
    <w:rsid w:val="06AA6457"/>
    <w:rsid w:val="2A4F62DF"/>
    <w:rsid w:val="55147C23"/>
    <w:rsid w:val="59636BF6"/>
    <w:rsid w:val="63FB7E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unhideWhenUsed="0" w:uiPriority="4294967295" w:semiHidden="0" w:name="header"/>
    <w:lsdException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qFormat="1"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qFormat="1" w:unhideWhenUsed="0" w:uiPriority="4294967295" w:semiHidden="0" w:name="Normal Table"/>
    <w:lsdException w:unhideWhenUsed="0" w:uiPriority="4294967295" w:semiHidden="0" w:name="annotation subject"/>
    <w:lsdException w:qFormat="1"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3"/>
    <w:qFormat/>
    <w:uiPriority w:val="0"/>
    <w:pPr>
      <w:spacing w:before="120" w:after="240"/>
      <w:jc w:val="both"/>
    </w:pPr>
    <w:rPr>
      <w:rFonts w:asciiTheme="minorHAnsi" w:hAnsiTheme="minorHAnsi" w:eastAsiaTheme="minorEastAsia" w:cstheme="minorBidi"/>
      <w:sz w:val="22"/>
      <w:szCs w:val="22"/>
      <w:lang w:val="ru-RU" w:bidi="ar-SA"/>
    </w:rPr>
  </w:style>
  <w:style w:type="character" w:default="1" w:styleId="3">
    <w:name w:val="Default Paragraph Font"/>
    <w:link w:val="1"/>
    <w:semiHidden/>
    <w:qFormat/>
    <w:uiPriority w:val="0"/>
  </w:style>
  <w:style w:type="table" w:default="1" w:styleId="2">
    <w:name w:val="Normal Table"/>
    <w:qFormat/>
    <w:uiPriority w:val="4294967295"/>
    <w:tblPr>
      <w:tblCellMar>
        <w:top w:w="0" w:type="dxa"/>
        <w:left w:w="108" w:type="dxa"/>
        <w:bottom w:w="0" w:type="dxa"/>
        <w:right w:w="108" w:type="dxa"/>
      </w:tblCellMar>
    </w:tblPr>
  </w:style>
  <w:style w:type="paragraph" w:default="1" w:styleId="4">
    <w:name w:val="No List"/>
    <w:semiHidden/>
    <w:qFormat/>
    <w:uiPriority w:val="0"/>
    <w:rPr>
      <w:rFonts w:asciiTheme="minorHAnsi" w:hAnsiTheme="minorHAnsi" w:eastAsiaTheme="minorEastAsia" w:cstheme="minorBidi"/>
      <w:sz w:val="21"/>
      <w:szCs w:val="22"/>
    </w:rPr>
  </w:style>
  <w:style w:type="table" w:customStyle="1" w:styleId="5">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22</Pages>
  <Words>7506</Words>
  <Characters>8341</Characters>
  <Lines>116</Lines>
  <Paragraphs>116</Paragraphs>
  <TotalTime>3</TotalTime>
  <ScaleCrop>false</ScaleCrop>
  <LinksUpToDate>false</LinksUpToDate>
  <CharactersWithSpaces>8432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2024-05-27T09:44:00Z</dcterms:created>
  <dc:creator>Administrator</dc:creator>
  <cp:lastModifiedBy>YY</cp:lastModifiedBy>
  <dcterms:modified xsi:type="dcterms:W3CDTF">2024-12-04T00:38:44Z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E3C23DF4AC234CCC816D6E055C666B4E_13</vt:lpwstr>
  </property>
</Properties>
</file>