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F6D69">
      <w:pPr>
        <w:jc w:val="both"/>
        <w:rPr>
          <w:b/>
          <w:bCs/>
          <w:sz w:val="36"/>
          <w:szCs w:val="36"/>
        </w:rPr>
      </w:pPr>
      <w:r>
        <w:rPr>
          <w:b/>
          <w:bCs/>
          <w:sz w:val="36"/>
          <w:szCs w:val="36"/>
        </w:rPr>
        <w:t>高层建筑施工·形考作业1（第1-3章，权重30%）</w:t>
      </w:r>
    </w:p>
    <w:p w14:paraId="6E4C947B">
      <w:pPr>
        <w:spacing w:before="400" w:after="0" w:line="240" w:lineRule="auto"/>
        <w:jc w:val="left"/>
        <w:rPr>
          <w:sz w:val="32"/>
          <w:szCs w:val="32"/>
        </w:rPr>
      </w:pPr>
      <w:r>
        <w:rPr>
          <w:sz w:val="32"/>
          <w:szCs w:val="32"/>
        </w:rPr>
        <w:t>一、多项选择题（</w:t>
      </w:r>
      <w:r>
        <w:rPr>
          <w:color w:val="333333"/>
          <w:sz w:val="32"/>
          <w:szCs w:val="32"/>
        </w:rPr>
        <w:t>每题8分，共32分</w:t>
      </w:r>
      <w:r>
        <w:rPr>
          <w:sz w:val="32"/>
          <w:szCs w:val="32"/>
        </w:rPr>
        <w:t>）</w:t>
      </w:r>
    </w:p>
    <w:p w14:paraId="58BB9AB7">
      <w:pPr>
        <w:spacing w:before="400" w:after="0" w:line="240" w:lineRule="auto"/>
        <w:jc w:val="left"/>
        <w:rPr>
          <w:sz w:val="32"/>
          <w:szCs w:val="32"/>
        </w:rPr>
      </w:pPr>
      <w:r>
        <w:rPr>
          <w:rFonts w:hint="eastAsia"/>
          <w:sz w:val="32"/>
          <w:szCs w:val="32"/>
          <w:lang w:val="en-US" w:eastAsia="zh-CN"/>
        </w:rPr>
        <w:t>1</w:t>
      </w:r>
      <w:r>
        <w:rPr>
          <w:sz w:val="32"/>
          <w:szCs w:val="32"/>
        </w:rPr>
        <w:t>.高层建筑施工具有如下特点与要求（）。</w:t>
      </w:r>
    </w:p>
    <w:p w14:paraId="29A066CC">
      <w:pPr>
        <w:spacing w:line="240" w:lineRule="auto"/>
        <w:jc w:val="left"/>
        <w:rPr>
          <w:rFonts w:hint="eastAsia" w:eastAsia="宋体"/>
          <w:sz w:val="32"/>
          <w:szCs w:val="32"/>
          <w:lang w:eastAsia="zh-CN"/>
        </w:rPr>
      </w:pPr>
      <w:r>
        <w:rPr>
          <w:sz w:val="32"/>
          <w:szCs w:val="32"/>
        </w:rPr>
        <w:t>A.工程量大、工序多、配合复杂</w:t>
      </w:r>
    </w:p>
    <w:p w14:paraId="309F81D0">
      <w:pPr>
        <w:spacing w:line="240" w:lineRule="auto"/>
        <w:jc w:val="left"/>
        <w:rPr>
          <w:rFonts w:hint="eastAsia" w:eastAsia="宋体"/>
          <w:sz w:val="32"/>
          <w:szCs w:val="32"/>
          <w:lang w:eastAsia="zh-CN"/>
        </w:rPr>
      </w:pPr>
      <w:r>
        <w:rPr>
          <w:sz w:val="32"/>
          <w:szCs w:val="32"/>
        </w:rPr>
        <w:t>B.施工周期长、工期紧</w:t>
      </w:r>
    </w:p>
    <w:p w14:paraId="201C842E">
      <w:pPr>
        <w:spacing w:line="240" w:lineRule="auto"/>
        <w:jc w:val="left"/>
        <w:rPr>
          <w:rFonts w:hint="eastAsia" w:eastAsia="宋体"/>
          <w:sz w:val="32"/>
          <w:szCs w:val="32"/>
          <w:lang w:eastAsia="zh-CN"/>
        </w:rPr>
      </w:pPr>
      <w:r>
        <w:rPr>
          <w:sz w:val="32"/>
          <w:szCs w:val="32"/>
        </w:rPr>
        <w:t>C.基础深、基坑支护和地基处理复杂</w:t>
      </w:r>
    </w:p>
    <w:p w14:paraId="3B4F42B9">
      <w:pPr>
        <w:spacing w:line="240" w:lineRule="auto"/>
        <w:jc w:val="left"/>
        <w:rPr>
          <w:rFonts w:hint="eastAsia" w:eastAsia="宋体"/>
          <w:sz w:val="32"/>
          <w:szCs w:val="32"/>
          <w:lang w:eastAsia="zh-CN"/>
        </w:rPr>
      </w:pPr>
      <w:r>
        <w:rPr>
          <w:sz w:val="32"/>
          <w:szCs w:val="32"/>
        </w:rPr>
        <w:t>D.高空作业多，垂直运输量大</w:t>
      </w:r>
    </w:p>
    <w:p w14:paraId="4CBE5801">
      <w:pPr>
        <w:spacing w:line="240" w:lineRule="auto"/>
        <w:jc w:val="left"/>
        <w:rPr>
          <w:rFonts w:hint="eastAsia" w:eastAsia="宋体"/>
          <w:sz w:val="32"/>
          <w:szCs w:val="32"/>
          <w:lang w:eastAsia="zh-CN"/>
        </w:rPr>
      </w:pPr>
      <w:r>
        <w:rPr>
          <w:sz w:val="32"/>
          <w:szCs w:val="32"/>
        </w:rPr>
        <w:t>E.结构装修、防水质量要求高，技术复杂</w:t>
      </w:r>
    </w:p>
    <w:p w14:paraId="68C8DD4F">
      <w:pPr>
        <w:spacing w:line="240" w:lineRule="auto"/>
        <w:jc w:val="left"/>
        <w:rPr>
          <w:rFonts w:hint="eastAsia" w:eastAsia="宋体"/>
          <w:sz w:val="32"/>
          <w:szCs w:val="32"/>
          <w:highlight w:val="red"/>
          <w:lang w:eastAsia="zh-CN"/>
        </w:rPr>
      </w:pPr>
      <w:r>
        <w:rPr>
          <w:sz w:val="32"/>
          <w:szCs w:val="32"/>
          <w:highlight w:val="red"/>
        </w:rPr>
        <w:t>正确答案：A B C D E</w:t>
      </w:r>
    </w:p>
    <w:p w14:paraId="2D029326">
      <w:pPr>
        <w:spacing w:line="240" w:lineRule="auto"/>
        <w:jc w:val="left"/>
        <w:rPr>
          <w:rFonts w:hint="eastAsia" w:eastAsia="宋体"/>
          <w:sz w:val="32"/>
          <w:szCs w:val="32"/>
          <w:lang w:eastAsia="zh-CN"/>
        </w:rPr>
      </w:pPr>
      <w:r>
        <w:rPr>
          <w:rFonts w:hint="eastAsia"/>
          <w:sz w:val="32"/>
          <w:szCs w:val="32"/>
          <w:lang w:val="en-US" w:eastAsia="zh-CN"/>
        </w:rPr>
        <w:t>2</w:t>
      </w:r>
      <w:r>
        <w:rPr>
          <w:sz w:val="32"/>
          <w:szCs w:val="32"/>
        </w:rPr>
        <w:t>.基坑降水与排水的主要作用包括()。</w:t>
      </w:r>
    </w:p>
    <w:p w14:paraId="388511F5">
      <w:pPr>
        <w:spacing w:line="240" w:lineRule="auto"/>
        <w:jc w:val="left"/>
        <w:rPr>
          <w:rFonts w:hint="eastAsia" w:eastAsia="宋体"/>
          <w:sz w:val="32"/>
          <w:szCs w:val="32"/>
          <w:lang w:eastAsia="zh-CN"/>
        </w:rPr>
      </w:pPr>
      <w:r>
        <w:rPr>
          <w:sz w:val="32"/>
          <w:szCs w:val="32"/>
        </w:rPr>
        <w:t>A.防止基坑底面与坡面渗水，保证坑底干燥，方便施工作业</w:t>
      </w:r>
    </w:p>
    <w:p w14:paraId="0A66CBF5">
      <w:pPr>
        <w:spacing w:line="240" w:lineRule="auto"/>
        <w:jc w:val="left"/>
        <w:rPr>
          <w:rFonts w:hint="eastAsia" w:eastAsia="宋体"/>
          <w:sz w:val="32"/>
          <w:szCs w:val="32"/>
          <w:lang w:eastAsia="zh-CN"/>
        </w:rPr>
      </w:pPr>
      <w:r>
        <w:rPr>
          <w:sz w:val="32"/>
          <w:szCs w:val="32"/>
        </w:rPr>
        <w:t>B.增加边坡和坑底的稳定性，防止边坡和坑底的土层颗粒流失，防止流砂产生</w:t>
      </w:r>
    </w:p>
    <w:p w14:paraId="6303D128">
      <w:pPr>
        <w:spacing w:line="240" w:lineRule="auto"/>
        <w:jc w:val="left"/>
        <w:rPr>
          <w:rFonts w:hint="eastAsia" w:eastAsia="宋体"/>
          <w:sz w:val="32"/>
          <w:szCs w:val="32"/>
          <w:lang w:eastAsia="zh-CN"/>
        </w:rPr>
      </w:pPr>
      <w:r>
        <w:rPr>
          <w:sz w:val="32"/>
          <w:szCs w:val="32"/>
        </w:rPr>
        <w:t>C.减少被开挖土体含水量，便于机械挖土、土方外运、坑内施工作业</w:t>
      </w:r>
    </w:p>
    <w:p w14:paraId="53015110">
      <w:pPr>
        <w:spacing w:line="240" w:lineRule="auto"/>
        <w:jc w:val="left"/>
        <w:rPr>
          <w:rFonts w:hint="eastAsia" w:eastAsia="宋体"/>
          <w:sz w:val="32"/>
          <w:szCs w:val="32"/>
          <w:lang w:eastAsia="zh-CN"/>
        </w:rPr>
      </w:pPr>
      <w:r>
        <w:rPr>
          <w:sz w:val="32"/>
          <w:szCs w:val="32"/>
        </w:rPr>
        <w:t>D.有效提高土体的抗剪强度与基坑稳定性</w:t>
      </w:r>
    </w:p>
    <w:p w14:paraId="2AB9CB4D">
      <w:pPr>
        <w:spacing w:line="240" w:lineRule="auto"/>
        <w:jc w:val="left"/>
        <w:rPr>
          <w:rFonts w:hint="eastAsia" w:eastAsia="宋体"/>
          <w:sz w:val="32"/>
          <w:szCs w:val="32"/>
          <w:lang w:eastAsia="zh-CN"/>
        </w:rPr>
      </w:pPr>
      <w:r>
        <w:rPr>
          <w:sz w:val="32"/>
          <w:szCs w:val="32"/>
        </w:rPr>
        <w:t>E.减少承压水头对基坑底板的顶托力，防止坑底突涌</w:t>
      </w:r>
    </w:p>
    <w:p w14:paraId="37F73E21">
      <w:pPr>
        <w:spacing w:line="240" w:lineRule="auto"/>
        <w:jc w:val="left"/>
        <w:rPr>
          <w:rFonts w:hint="eastAsia" w:eastAsia="宋体"/>
          <w:sz w:val="32"/>
          <w:szCs w:val="32"/>
          <w:highlight w:val="red"/>
          <w:lang w:eastAsia="zh-CN"/>
        </w:rPr>
      </w:pPr>
      <w:r>
        <w:rPr>
          <w:sz w:val="32"/>
          <w:szCs w:val="32"/>
          <w:highlight w:val="red"/>
        </w:rPr>
        <w:t>正确答案：A B C D E</w:t>
      </w:r>
    </w:p>
    <w:p w14:paraId="205AD173">
      <w:pPr>
        <w:spacing w:line="240" w:lineRule="auto"/>
        <w:jc w:val="left"/>
        <w:rPr>
          <w:rFonts w:hint="eastAsia" w:eastAsia="宋体"/>
          <w:sz w:val="32"/>
          <w:szCs w:val="32"/>
          <w:lang w:eastAsia="zh-CN"/>
        </w:rPr>
      </w:pPr>
      <w:r>
        <w:rPr>
          <w:rFonts w:hint="eastAsia"/>
          <w:sz w:val="32"/>
          <w:szCs w:val="32"/>
          <w:lang w:val="en-US" w:eastAsia="zh-CN"/>
        </w:rPr>
        <w:t>3</w:t>
      </w:r>
      <w:r>
        <w:rPr>
          <w:sz w:val="32"/>
          <w:szCs w:val="32"/>
        </w:rPr>
        <w:t>.按含水层的埋藏条件和水力特征分类，地下水可分为（）。</w:t>
      </w:r>
    </w:p>
    <w:p w14:paraId="2DC68C8D">
      <w:pPr>
        <w:spacing w:line="240" w:lineRule="auto"/>
        <w:jc w:val="left"/>
        <w:rPr>
          <w:rFonts w:hint="eastAsia" w:eastAsia="宋体"/>
          <w:sz w:val="32"/>
          <w:szCs w:val="32"/>
          <w:lang w:eastAsia="zh-CN"/>
        </w:rPr>
      </w:pPr>
      <w:r>
        <w:rPr>
          <w:sz w:val="32"/>
          <w:szCs w:val="32"/>
        </w:rPr>
        <w:t>A.上层滞水B.潜水C.承压水D.孔隙水E.裂隙水</w:t>
      </w:r>
    </w:p>
    <w:p w14:paraId="2DE567D6">
      <w:pPr>
        <w:spacing w:line="240" w:lineRule="auto"/>
        <w:jc w:val="left"/>
        <w:rPr>
          <w:rFonts w:hint="eastAsia" w:eastAsia="宋体"/>
          <w:sz w:val="32"/>
          <w:szCs w:val="32"/>
          <w:highlight w:val="red"/>
          <w:lang w:eastAsia="zh-CN"/>
        </w:rPr>
      </w:pPr>
      <w:r>
        <w:rPr>
          <w:sz w:val="32"/>
          <w:szCs w:val="32"/>
          <w:highlight w:val="red"/>
        </w:rPr>
        <w:t>正确答案：A B C</w:t>
      </w:r>
    </w:p>
    <w:p w14:paraId="31061CFD">
      <w:pPr>
        <w:spacing w:line="240" w:lineRule="auto"/>
        <w:jc w:val="left"/>
        <w:rPr>
          <w:sz w:val="32"/>
          <w:szCs w:val="32"/>
        </w:rPr>
      </w:pPr>
      <w:r>
        <w:rPr>
          <w:rFonts w:hint="eastAsia"/>
          <w:sz w:val="32"/>
          <w:szCs w:val="32"/>
          <w:lang w:val="en-US" w:eastAsia="zh-CN"/>
        </w:rPr>
        <w:t>4</w:t>
      </w:r>
      <w:r>
        <w:rPr>
          <w:sz w:val="32"/>
          <w:szCs w:val="32"/>
        </w:rPr>
        <w:t>.基坑开挖时，应遵循()原则。</w:t>
      </w:r>
    </w:p>
    <w:p w14:paraId="7F199820">
      <w:pPr>
        <w:spacing w:line="240" w:lineRule="auto"/>
        <w:jc w:val="left"/>
        <w:rPr>
          <w:rFonts w:hint="eastAsia" w:eastAsia="宋体"/>
          <w:sz w:val="32"/>
          <w:szCs w:val="32"/>
          <w:lang w:eastAsia="zh-CN"/>
        </w:rPr>
      </w:pPr>
      <w:r>
        <w:rPr>
          <w:sz w:val="32"/>
          <w:szCs w:val="32"/>
        </w:rPr>
        <w:t>A.分层、分段</w:t>
      </w:r>
    </w:p>
    <w:p w14:paraId="1B745DB3">
      <w:pPr>
        <w:spacing w:line="240" w:lineRule="auto"/>
        <w:jc w:val="left"/>
        <w:rPr>
          <w:rFonts w:hint="eastAsia" w:eastAsia="宋体"/>
          <w:sz w:val="32"/>
          <w:szCs w:val="32"/>
          <w:lang w:eastAsia="zh-CN"/>
        </w:rPr>
      </w:pPr>
      <w:r>
        <w:rPr>
          <w:sz w:val="32"/>
          <w:szCs w:val="32"/>
        </w:rPr>
        <w:t>B.分块、对称</w:t>
      </w:r>
    </w:p>
    <w:p w14:paraId="60BC6999">
      <w:pPr>
        <w:spacing w:line="240" w:lineRule="auto"/>
        <w:jc w:val="left"/>
        <w:rPr>
          <w:rFonts w:hint="eastAsia" w:eastAsia="宋体"/>
          <w:sz w:val="32"/>
          <w:szCs w:val="32"/>
          <w:lang w:eastAsia="zh-CN"/>
        </w:rPr>
      </w:pPr>
      <w:r>
        <w:rPr>
          <w:sz w:val="32"/>
          <w:szCs w:val="32"/>
        </w:rPr>
        <w:t>C.平衡、限时</w:t>
      </w:r>
    </w:p>
    <w:p w14:paraId="1998B936">
      <w:pPr>
        <w:spacing w:line="240" w:lineRule="auto"/>
        <w:jc w:val="left"/>
        <w:rPr>
          <w:rFonts w:hint="eastAsia" w:eastAsia="宋体"/>
          <w:sz w:val="32"/>
          <w:szCs w:val="32"/>
          <w:lang w:eastAsia="zh-CN"/>
        </w:rPr>
      </w:pPr>
      <w:r>
        <w:rPr>
          <w:sz w:val="32"/>
          <w:szCs w:val="32"/>
        </w:rPr>
        <w:t>D.先撑后挖</w:t>
      </w:r>
    </w:p>
    <w:p w14:paraId="1182B985">
      <w:pPr>
        <w:spacing w:line="240" w:lineRule="auto"/>
        <w:jc w:val="left"/>
        <w:rPr>
          <w:rFonts w:hint="eastAsia" w:eastAsia="宋体"/>
          <w:sz w:val="32"/>
          <w:szCs w:val="32"/>
          <w:lang w:eastAsia="zh-CN"/>
        </w:rPr>
      </w:pPr>
      <w:r>
        <w:rPr>
          <w:sz w:val="32"/>
          <w:szCs w:val="32"/>
        </w:rPr>
        <w:t>E.限时支撑</w:t>
      </w:r>
    </w:p>
    <w:p w14:paraId="26E4658C">
      <w:pPr>
        <w:spacing w:line="240" w:lineRule="auto"/>
        <w:jc w:val="left"/>
        <w:rPr>
          <w:rFonts w:hint="eastAsia" w:eastAsia="宋体"/>
          <w:sz w:val="32"/>
          <w:szCs w:val="32"/>
          <w:highlight w:val="red"/>
          <w:lang w:eastAsia="zh-CN"/>
        </w:rPr>
      </w:pPr>
      <w:r>
        <w:rPr>
          <w:sz w:val="32"/>
          <w:szCs w:val="32"/>
          <w:highlight w:val="red"/>
        </w:rPr>
        <w:t>正确答案：A B C D E</w:t>
      </w:r>
    </w:p>
    <w:p w14:paraId="720B2703">
      <w:pPr>
        <w:spacing w:line="240" w:lineRule="auto"/>
        <w:jc w:val="left"/>
        <w:rPr>
          <w:rFonts w:hint="eastAsia" w:eastAsia="宋体"/>
          <w:sz w:val="32"/>
          <w:szCs w:val="32"/>
          <w:lang w:eastAsia="zh-CN"/>
        </w:rPr>
      </w:pPr>
      <w:r>
        <w:rPr>
          <w:sz w:val="32"/>
          <w:szCs w:val="32"/>
        </w:rPr>
        <w:t>二、单项选择题（</w:t>
      </w:r>
      <w:r>
        <w:rPr>
          <w:color w:val="333333"/>
          <w:sz w:val="32"/>
          <w:szCs w:val="32"/>
        </w:rPr>
        <w:t>每题6分，共24分</w:t>
      </w:r>
      <w:r>
        <w:rPr>
          <w:sz w:val="32"/>
          <w:szCs w:val="32"/>
        </w:rPr>
        <w:t>）</w:t>
      </w:r>
    </w:p>
    <w:p w14:paraId="066EB8F1">
      <w:pPr>
        <w:spacing w:line="240" w:lineRule="auto"/>
        <w:jc w:val="left"/>
        <w:rPr>
          <w:rFonts w:hint="eastAsia" w:eastAsia="宋体"/>
          <w:sz w:val="32"/>
          <w:szCs w:val="32"/>
          <w:lang w:eastAsia="zh-CN"/>
        </w:rPr>
      </w:pPr>
      <w:r>
        <w:rPr>
          <w:rFonts w:hint="eastAsia"/>
          <w:sz w:val="32"/>
          <w:szCs w:val="32"/>
          <w:lang w:val="en-US" w:eastAsia="zh-CN"/>
        </w:rPr>
        <w:t>5</w:t>
      </w:r>
      <w:r>
        <w:rPr>
          <w:sz w:val="32"/>
          <w:szCs w:val="32"/>
        </w:rPr>
        <w:t>.当降水会对基坑周边建筑物、地下管线、道路等造成危害或对环境造成长期不利影响时，应采用()方法控制地下水。</w:t>
      </w:r>
    </w:p>
    <w:p w14:paraId="465EB43B">
      <w:pPr>
        <w:spacing w:line="240" w:lineRule="auto"/>
        <w:jc w:val="left"/>
        <w:rPr>
          <w:sz w:val="32"/>
          <w:szCs w:val="32"/>
        </w:rPr>
      </w:pPr>
      <w:r>
        <w:rPr>
          <w:color w:val="494949"/>
          <w:sz w:val="32"/>
          <w:szCs w:val="32"/>
        </w:rPr>
        <w:t>单选题(6.0分)（难易度:中）</w:t>
      </w:r>
    </w:p>
    <w:p w14:paraId="321DB1DE">
      <w:pPr>
        <w:spacing w:line="240" w:lineRule="auto"/>
        <w:jc w:val="left"/>
        <w:rPr>
          <w:rFonts w:hint="eastAsia" w:eastAsia="宋体"/>
          <w:sz w:val="32"/>
          <w:szCs w:val="32"/>
          <w:lang w:eastAsia="zh-CN"/>
        </w:rPr>
      </w:pPr>
      <w:r>
        <w:rPr>
          <w:sz w:val="32"/>
          <w:szCs w:val="32"/>
        </w:rPr>
        <w:t>A.截水B.降水C.集水明排方法D.组合</w:t>
      </w:r>
    </w:p>
    <w:p w14:paraId="7970D47B">
      <w:pPr>
        <w:spacing w:line="240" w:lineRule="auto"/>
        <w:jc w:val="left"/>
        <w:rPr>
          <w:rFonts w:hint="eastAsia" w:eastAsia="宋体"/>
          <w:sz w:val="32"/>
          <w:szCs w:val="32"/>
          <w:highlight w:val="red"/>
          <w:lang w:eastAsia="zh-CN"/>
        </w:rPr>
      </w:pPr>
      <w:r>
        <w:rPr>
          <w:sz w:val="32"/>
          <w:szCs w:val="32"/>
          <w:highlight w:val="red"/>
        </w:rPr>
        <w:t>正确答案：A</w:t>
      </w:r>
    </w:p>
    <w:p w14:paraId="7752906B">
      <w:pPr>
        <w:spacing w:line="240" w:lineRule="auto"/>
        <w:jc w:val="left"/>
        <w:rPr>
          <w:rFonts w:hint="eastAsia" w:eastAsia="宋体"/>
          <w:sz w:val="32"/>
          <w:szCs w:val="32"/>
          <w:lang w:eastAsia="zh-CN"/>
        </w:rPr>
      </w:pPr>
      <w:r>
        <w:rPr>
          <w:rFonts w:hint="eastAsia"/>
          <w:sz w:val="32"/>
          <w:szCs w:val="32"/>
          <w:lang w:val="en-US" w:eastAsia="zh-CN"/>
        </w:rPr>
        <w:t>6</w:t>
      </w:r>
      <w:r>
        <w:rPr>
          <w:sz w:val="32"/>
          <w:szCs w:val="32"/>
        </w:rPr>
        <w:t>.当单独采用集水明排法降水时，降水深度不宜大于（）。</w:t>
      </w:r>
    </w:p>
    <w:p w14:paraId="55958E3E">
      <w:pPr>
        <w:spacing w:line="240" w:lineRule="auto"/>
        <w:jc w:val="left"/>
        <w:rPr>
          <w:sz w:val="32"/>
          <w:szCs w:val="32"/>
        </w:rPr>
      </w:pPr>
      <w:r>
        <w:rPr>
          <w:color w:val="494949"/>
          <w:sz w:val="32"/>
          <w:szCs w:val="32"/>
        </w:rPr>
        <w:t>单选题(6.0分)（难易度:中）</w:t>
      </w:r>
    </w:p>
    <w:p w14:paraId="580D5457">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A.5m</w:t>
      </w:r>
    </w:p>
    <w:p w14:paraId="4667C5BD">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B.8m</w:t>
      </w:r>
    </w:p>
    <w:p w14:paraId="5AF436D8">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C.3m</w:t>
      </w:r>
    </w:p>
    <w:p w14:paraId="2F797CCF">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D.10m</w:t>
      </w:r>
    </w:p>
    <w:p w14:paraId="6A66107D">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7A8BFD55">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rFonts w:hint="eastAsia"/>
          <w:sz w:val="32"/>
          <w:szCs w:val="32"/>
          <w:highlight w:val="red"/>
          <w:lang w:val="en-US" w:eastAsia="zh-CN"/>
        </w:rPr>
        <w:t>7</w:t>
      </w:r>
      <w:r>
        <w:rPr>
          <w:sz w:val="32"/>
          <w:szCs w:val="32"/>
        </w:rPr>
        <w:t>.岛式开挖是在有围护结构的基坑工程中，先挖除基坑内（）的土方，形成类似岛状土体，然后再挖除基坑（）土方的开挖方法。</w:t>
      </w:r>
    </w:p>
    <w:p w14:paraId="788707FA">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A.周边,中部</w:t>
      </w:r>
    </w:p>
    <w:p w14:paraId="024C0A98">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B.左侧，右侧</w:t>
      </w:r>
    </w:p>
    <w:p w14:paraId="4D6E4A1E">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C.中部,周边</w:t>
      </w:r>
    </w:p>
    <w:p w14:paraId="1F29976A">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D.右侧，左侧</w:t>
      </w:r>
    </w:p>
    <w:p w14:paraId="1E9A29D2">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141DEE36">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rFonts w:hint="eastAsia"/>
          <w:sz w:val="32"/>
          <w:szCs w:val="32"/>
          <w:lang w:val="en-US" w:eastAsia="zh-CN"/>
        </w:rPr>
        <w:t>8</w:t>
      </w:r>
      <w:r>
        <w:rPr>
          <w:sz w:val="32"/>
          <w:szCs w:val="32"/>
        </w:rPr>
        <w:t>盆式开挖是先挖除基坑（）的土方，再挖除基坑（）土方的开挖方法。</w:t>
      </w:r>
    </w:p>
    <w:p w14:paraId="4ED27F78">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A.周边、中部</w:t>
      </w:r>
    </w:p>
    <w:p w14:paraId="31917137">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B.中部、周边</w:t>
      </w:r>
    </w:p>
    <w:p w14:paraId="4B44081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C.右侧，左侧</w:t>
      </w:r>
    </w:p>
    <w:p w14:paraId="1526F027">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D.左侧，右侧</w:t>
      </w:r>
    </w:p>
    <w:p w14:paraId="5DDCF1C4">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正确答案：B</w:t>
      </w:r>
    </w:p>
    <w:p w14:paraId="1A7FFCBF">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sz w:val="32"/>
          <w:szCs w:val="32"/>
        </w:rPr>
        <w:t>三、判断题（</w:t>
      </w:r>
      <w:r>
        <w:rPr>
          <w:color w:val="333333"/>
          <w:sz w:val="32"/>
          <w:szCs w:val="32"/>
        </w:rPr>
        <w:t>每题4分，共44分</w:t>
      </w:r>
      <w:r>
        <w:rPr>
          <w:sz w:val="32"/>
          <w:szCs w:val="32"/>
        </w:rPr>
        <w:t>）</w:t>
      </w:r>
    </w:p>
    <w:p w14:paraId="71729B04">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w:t>
      </w:r>
      <w:r>
        <w:rPr>
          <w:rFonts w:hint="eastAsia"/>
          <w:sz w:val="32"/>
          <w:szCs w:val="32"/>
          <w:lang w:val="en-US" w:eastAsia="zh-CN"/>
        </w:rPr>
        <w:t>0</w:t>
      </w:r>
      <w:r>
        <w:rPr>
          <w:sz w:val="32"/>
          <w:szCs w:val="32"/>
        </w:rPr>
        <w:t>.为了防止基底土结构遭到破坏，集水坑应设置在基坑范围以外地下水走向的上游。()</w:t>
      </w:r>
    </w:p>
    <w:p w14:paraId="0C308897">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color w:val="494949"/>
          <w:sz w:val="32"/>
          <w:szCs w:val="32"/>
        </w:rPr>
        <w:t>判断题(4.0分)（难易度:中）</w:t>
      </w:r>
    </w:p>
    <w:p w14:paraId="37698779">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368866F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033258BB">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53354BA9">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w:t>
      </w:r>
      <w:r>
        <w:rPr>
          <w:rFonts w:hint="eastAsia"/>
          <w:sz w:val="32"/>
          <w:szCs w:val="32"/>
          <w:lang w:val="en-US" w:eastAsia="zh-CN"/>
        </w:rPr>
        <w:t>1</w:t>
      </w:r>
      <w:r>
        <w:rPr>
          <w:sz w:val="32"/>
          <w:szCs w:val="32"/>
        </w:rPr>
        <w:t>.当基坑挖至标高后，集水井底应低于基底1～2 m，铺设碎石滤水层()。</w:t>
      </w:r>
    </w:p>
    <w:p w14:paraId="65D783D6">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color w:val="494949"/>
          <w:sz w:val="32"/>
          <w:szCs w:val="32"/>
        </w:rPr>
        <w:t>判断题(4.0分)（难易度:中）</w:t>
      </w:r>
    </w:p>
    <w:p w14:paraId="6D95CCE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70315ADD">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28678D35">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highlight w:val="red"/>
        </w:rPr>
      </w:pPr>
      <w:r>
        <w:rPr>
          <w:sz w:val="32"/>
          <w:szCs w:val="32"/>
          <w:highlight w:val="red"/>
        </w:rPr>
        <w:t>正确答案：A</w:t>
      </w:r>
    </w:p>
    <w:p w14:paraId="4ED5F98C">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w:t>
      </w:r>
      <w:r>
        <w:rPr>
          <w:rFonts w:hint="eastAsia"/>
          <w:sz w:val="32"/>
          <w:szCs w:val="32"/>
          <w:lang w:val="en-US" w:eastAsia="zh-CN"/>
        </w:rPr>
        <w:t>2</w:t>
      </w:r>
      <w:r>
        <w:rPr>
          <w:sz w:val="32"/>
          <w:szCs w:val="32"/>
        </w:rPr>
        <w:t>.单位体积土内土颗粒骨架所受到的压力总和，称为动水压力()。</w:t>
      </w:r>
    </w:p>
    <w:p w14:paraId="54B4D078">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color w:val="494949"/>
          <w:sz w:val="32"/>
          <w:szCs w:val="32"/>
        </w:rPr>
        <w:t>判断题(4.0分)（难易度:中）</w:t>
      </w:r>
    </w:p>
    <w:p w14:paraId="51DE5607">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6CE7959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6FAC60AA">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773D0319">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w:t>
      </w:r>
      <w:r>
        <w:rPr>
          <w:rFonts w:hint="eastAsia"/>
          <w:sz w:val="32"/>
          <w:szCs w:val="32"/>
          <w:lang w:val="en-US" w:eastAsia="zh-CN"/>
        </w:rPr>
        <w:t>3</w:t>
      </w:r>
      <w:r>
        <w:rPr>
          <w:sz w:val="32"/>
          <w:szCs w:val="32"/>
        </w:rPr>
        <w:t>.动水压力与水力梯度成正比()。</w:t>
      </w:r>
    </w:p>
    <w:p w14:paraId="1D5F0927">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color w:val="494949"/>
          <w:sz w:val="32"/>
          <w:szCs w:val="32"/>
        </w:rPr>
        <w:t>判断题(4.0分)（难易度:中）</w:t>
      </w:r>
    </w:p>
    <w:p w14:paraId="2B7E5A7B">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50D4EC7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0D827103">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2F460C28">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sz w:val="32"/>
          <w:szCs w:val="32"/>
        </w:rPr>
        <w:t>1</w:t>
      </w:r>
      <w:r>
        <w:rPr>
          <w:rFonts w:hint="eastAsia"/>
          <w:sz w:val="32"/>
          <w:szCs w:val="32"/>
          <w:lang w:val="en-US" w:eastAsia="zh-CN"/>
        </w:rPr>
        <w:t>4</w:t>
      </w:r>
      <w:r>
        <w:rPr>
          <w:sz w:val="32"/>
          <w:szCs w:val="32"/>
        </w:rPr>
        <w:t>.渗流路径长度愈长，则动水压力愈小()。</w:t>
      </w:r>
    </w:p>
    <w:p w14:paraId="2B987F7C">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color w:val="494949"/>
          <w:sz w:val="32"/>
          <w:szCs w:val="32"/>
        </w:rPr>
        <w:t>判断题(4.0分)（难易度:中）</w:t>
      </w:r>
    </w:p>
    <w:p w14:paraId="30F9BA62">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205BDAAE">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1BA8992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7D08D135">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sz w:val="32"/>
          <w:szCs w:val="32"/>
        </w:rPr>
        <w:t>1</w:t>
      </w:r>
      <w:r>
        <w:rPr>
          <w:rFonts w:hint="eastAsia"/>
          <w:sz w:val="32"/>
          <w:szCs w:val="32"/>
          <w:lang w:val="en-US" w:eastAsia="zh-CN"/>
        </w:rPr>
        <w:t>5</w:t>
      </w:r>
      <w:r>
        <w:rPr>
          <w:sz w:val="32"/>
          <w:szCs w:val="32"/>
        </w:rPr>
        <w:t>.动水压力的作用方向与水流方向相同()。</w:t>
      </w:r>
    </w:p>
    <w:p w14:paraId="6E704A01">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283AF55E">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56C964AF">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3A38CE2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w:t>
      </w:r>
      <w:r>
        <w:rPr>
          <w:rFonts w:hint="eastAsia"/>
          <w:sz w:val="32"/>
          <w:szCs w:val="32"/>
          <w:lang w:val="en-US" w:eastAsia="zh-CN"/>
        </w:rPr>
        <w:t>6</w:t>
      </w:r>
      <w:r>
        <w:rPr>
          <w:sz w:val="32"/>
          <w:szCs w:val="32"/>
        </w:rPr>
        <w:t>.流砂多发生在颗粒级配均匀而细的粉、细砂等砂性土中()。</w:t>
      </w:r>
    </w:p>
    <w:p w14:paraId="6E11A752">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39C2AE5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3A33557D">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sz w:val="32"/>
          <w:szCs w:val="32"/>
          <w:highlight w:val="red"/>
        </w:rPr>
        <w:t>正确答案：A</w:t>
      </w:r>
    </w:p>
    <w:p w14:paraId="36A1B50F">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1</w:t>
      </w:r>
      <w:r>
        <w:rPr>
          <w:rFonts w:hint="eastAsia"/>
          <w:sz w:val="32"/>
          <w:szCs w:val="32"/>
          <w:lang w:val="en-US" w:eastAsia="zh-CN"/>
        </w:rPr>
        <w:t>7</w:t>
      </w:r>
      <w:r>
        <w:rPr>
          <w:sz w:val="32"/>
          <w:szCs w:val="32"/>
        </w:rPr>
        <w:t>.在黏土和粉质粘土中，由于不会发生渗流或渗流量很小，一般不会发生流砂现象()。</w:t>
      </w:r>
    </w:p>
    <w:p w14:paraId="318F7CD5">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A.对</w:t>
      </w:r>
    </w:p>
    <w:p w14:paraId="3A5FA79B">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B.错</w:t>
      </w:r>
    </w:p>
    <w:p w14:paraId="277F6DC2">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highlight w:val="red"/>
          <w:lang w:eastAsia="zh-CN"/>
        </w:rPr>
      </w:pPr>
      <w:r>
        <w:rPr>
          <w:sz w:val="32"/>
          <w:szCs w:val="32"/>
          <w:highlight w:val="red"/>
        </w:rPr>
        <w:t>正确答案：A</w:t>
      </w:r>
    </w:p>
    <w:p w14:paraId="482F8B40">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rFonts w:hint="eastAsia"/>
          <w:sz w:val="32"/>
          <w:szCs w:val="32"/>
          <w:lang w:val="en-US" w:eastAsia="zh-CN"/>
        </w:rPr>
        <w:t>18</w:t>
      </w:r>
      <w:r>
        <w:rPr>
          <w:sz w:val="32"/>
          <w:szCs w:val="32"/>
        </w:rPr>
        <w:t>.在基坑开挖中，防治流砂的原则是“治砂必先治水”。()</w:t>
      </w:r>
    </w:p>
    <w:p w14:paraId="7E69176F">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A.对</w:t>
      </w:r>
    </w:p>
    <w:p w14:paraId="12F626AB">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B.错</w:t>
      </w:r>
    </w:p>
    <w:p w14:paraId="250C3F56">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highlight w:val="red"/>
          <w:lang w:eastAsia="zh-CN"/>
        </w:rPr>
      </w:pPr>
      <w:r>
        <w:rPr>
          <w:sz w:val="32"/>
          <w:szCs w:val="32"/>
          <w:highlight w:val="red"/>
        </w:rPr>
        <w:t>正确答案：A</w:t>
      </w:r>
    </w:p>
    <w:p w14:paraId="1C4AAF9D">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rFonts w:hint="eastAsia"/>
          <w:sz w:val="32"/>
          <w:szCs w:val="32"/>
          <w:lang w:val="en-US" w:eastAsia="zh-CN"/>
        </w:rPr>
        <w:t>19</w:t>
      </w:r>
      <w:r>
        <w:rPr>
          <w:sz w:val="32"/>
          <w:szCs w:val="32"/>
        </w:rPr>
        <w:t>.基坑挖土机械及土方运输车辆直接进入坑内进行施工作业时，应采取措施保证坡道稳定()。</w:t>
      </w:r>
    </w:p>
    <w:p w14:paraId="2FB7F394">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A.对</w:t>
      </w:r>
    </w:p>
    <w:p w14:paraId="61AE8B33">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B.错</w:t>
      </w:r>
    </w:p>
    <w:p w14:paraId="63D77686">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highlight w:val="red"/>
          <w:lang w:eastAsia="zh-CN"/>
        </w:rPr>
      </w:pPr>
      <w:r>
        <w:rPr>
          <w:sz w:val="32"/>
          <w:szCs w:val="32"/>
          <w:highlight w:val="red"/>
        </w:rPr>
        <w:t>正确答案：A</w:t>
      </w:r>
    </w:p>
    <w:p w14:paraId="7AD9013B">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rFonts w:hint="eastAsia"/>
          <w:sz w:val="32"/>
          <w:szCs w:val="32"/>
          <w:lang w:val="en-US" w:eastAsia="zh-CN"/>
        </w:rPr>
        <w:t>20</w:t>
      </w:r>
      <w:r>
        <w:rPr>
          <w:sz w:val="32"/>
          <w:szCs w:val="32"/>
        </w:rPr>
        <w:t>.当场地开阔，场地土质较好、地下水位较深及基坑开挖深度较浅时，可优先采用放坡开挖()。</w:t>
      </w:r>
    </w:p>
    <w:p w14:paraId="4731659F">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p>
    <w:p w14:paraId="4AFD487C">
      <w:pPr>
        <w:keepNext w:val="0"/>
        <w:keepLines w:val="0"/>
        <w:pageBreakBefore w:val="0"/>
        <w:widowControl/>
        <w:numPr>
          <w:ilvl w:val="0"/>
          <w:numId w:val="7"/>
        </w:numPr>
        <w:kinsoku/>
        <w:wordWrap/>
        <w:overflowPunct/>
        <w:topLinePunct w:val="0"/>
        <w:autoSpaceDE/>
        <w:autoSpaceDN/>
        <w:bidi w:val="0"/>
        <w:adjustRightInd/>
        <w:snapToGrid/>
        <w:spacing w:line="240" w:lineRule="atLeast"/>
        <w:jc w:val="left"/>
        <w:textAlignment w:val="auto"/>
        <w:rPr>
          <w:sz w:val="32"/>
          <w:szCs w:val="32"/>
        </w:rPr>
      </w:pPr>
      <w:r>
        <w:rPr>
          <w:sz w:val="32"/>
          <w:szCs w:val="32"/>
        </w:rPr>
        <w:t>对</w:t>
      </w:r>
    </w:p>
    <w:p w14:paraId="6C387EE7">
      <w:pPr>
        <w:keepNext w:val="0"/>
        <w:keepLines w:val="0"/>
        <w:pageBreakBefore w:val="0"/>
        <w:widowControl/>
        <w:numPr>
          <w:ilvl w:val="0"/>
          <w:numId w:val="7"/>
        </w:numPr>
        <w:kinsoku/>
        <w:wordWrap/>
        <w:overflowPunct/>
        <w:topLinePunct w:val="0"/>
        <w:autoSpaceDE/>
        <w:autoSpaceDN/>
        <w:bidi w:val="0"/>
        <w:adjustRightInd/>
        <w:snapToGrid/>
        <w:spacing w:line="240" w:lineRule="atLeast"/>
        <w:jc w:val="left"/>
        <w:textAlignment w:val="auto"/>
        <w:rPr>
          <w:sz w:val="32"/>
          <w:szCs w:val="32"/>
        </w:rPr>
      </w:pPr>
      <w:r>
        <w:rPr>
          <w:sz w:val="32"/>
          <w:szCs w:val="32"/>
        </w:rPr>
        <w:t>B.错</w:t>
      </w:r>
    </w:p>
    <w:p w14:paraId="05150ADE">
      <w:pPr>
        <w:keepNext w:val="0"/>
        <w:keepLines w:val="0"/>
        <w:pageBreakBefore w:val="0"/>
        <w:widowControl/>
        <w:numPr>
          <w:numId w:val="0"/>
        </w:numPr>
        <w:kinsoku/>
        <w:wordWrap/>
        <w:overflowPunct/>
        <w:topLinePunct w:val="0"/>
        <w:autoSpaceDE/>
        <w:autoSpaceDN/>
        <w:bidi w:val="0"/>
        <w:adjustRightInd/>
        <w:snapToGrid/>
        <w:spacing w:line="240" w:lineRule="atLeast"/>
        <w:jc w:val="left"/>
        <w:textAlignment w:val="auto"/>
        <w:rPr>
          <w:sz w:val="32"/>
          <w:szCs w:val="32"/>
        </w:rPr>
      </w:pPr>
      <w:r>
        <w:rPr>
          <w:sz w:val="32"/>
          <w:szCs w:val="32"/>
          <w:highlight w:val="red"/>
        </w:rPr>
        <w:t>正确答案：A</w:t>
      </w:r>
    </w:p>
    <w:p w14:paraId="0777769D">
      <w:pPr>
        <w:keepNext w:val="0"/>
        <w:keepLines w:val="0"/>
        <w:pageBreakBefore w:val="0"/>
        <w:widowControl/>
        <w:numPr>
          <w:numId w:val="0"/>
        </w:numPr>
        <w:kinsoku/>
        <w:wordWrap/>
        <w:overflowPunct/>
        <w:topLinePunct w:val="0"/>
        <w:autoSpaceDE/>
        <w:autoSpaceDN/>
        <w:bidi w:val="0"/>
        <w:adjustRightInd/>
        <w:snapToGrid/>
        <w:spacing w:line="240" w:lineRule="atLeast"/>
        <w:jc w:val="left"/>
        <w:textAlignment w:val="auto"/>
        <w:rPr>
          <w:sz w:val="32"/>
          <w:szCs w:val="32"/>
        </w:rPr>
      </w:pPr>
    </w:p>
    <w:p w14:paraId="7B8F4383">
      <w:pPr>
        <w:keepNext w:val="0"/>
        <w:keepLines w:val="0"/>
        <w:pageBreakBefore w:val="0"/>
        <w:widowControl/>
        <w:kinsoku/>
        <w:wordWrap/>
        <w:overflowPunct/>
        <w:topLinePunct w:val="0"/>
        <w:autoSpaceDE/>
        <w:autoSpaceDN/>
        <w:bidi w:val="0"/>
        <w:adjustRightInd/>
        <w:snapToGrid/>
        <w:spacing w:line="240" w:lineRule="atLeast"/>
        <w:jc w:val="center"/>
        <w:textAlignment w:val="auto"/>
        <w:rPr>
          <w:b/>
          <w:bCs/>
          <w:sz w:val="36"/>
          <w:szCs w:val="36"/>
        </w:rPr>
      </w:pPr>
      <w:r>
        <w:rPr>
          <w:b/>
          <w:bCs/>
          <w:sz w:val="36"/>
          <w:szCs w:val="36"/>
        </w:rPr>
        <w:t>高层建筑施工·形考作业2（第4章，权重30%）</w:t>
      </w:r>
    </w:p>
    <w:p w14:paraId="009BFDAD">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sz w:val="32"/>
          <w:szCs w:val="32"/>
        </w:rPr>
      </w:pPr>
      <w:r>
        <w:rPr>
          <w:sz w:val="32"/>
          <w:szCs w:val="32"/>
        </w:rPr>
        <w:t>一、单项选择题（</w:t>
      </w:r>
      <w:r>
        <w:rPr>
          <w:color w:val="333333"/>
          <w:sz w:val="32"/>
          <w:szCs w:val="32"/>
        </w:rPr>
        <w:t>每题5分，共30分</w:t>
      </w:r>
      <w:r>
        <w:rPr>
          <w:sz w:val="32"/>
          <w:szCs w:val="32"/>
        </w:rPr>
        <w:t>）</w:t>
      </w:r>
    </w:p>
    <w:p w14:paraId="200E0596">
      <w:pPr>
        <w:keepNext w:val="0"/>
        <w:keepLines w:val="0"/>
        <w:pageBreakBefore w:val="0"/>
        <w:widowControl/>
        <w:kinsoku/>
        <w:wordWrap/>
        <w:overflowPunct/>
        <w:topLinePunct w:val="0"/>
        <w:autoSpaceDE/>
        <w:autoSpaceDN/>
        <w:bidi w:val="0"/>
        <w:adjustRightInd/>
        <w:snapToGrid/>
        <w:spacing w:line="240" w:lineRule="atLeast"/>
        <w:jc w:val="left"/>
        <w:textAlignment w:val="auto"/>
        <w:rPr>
          <w:color w:val="494949"/>
          <w:sz w:val="32"/>
          <w:szCs w:val="32"/>
        </w:rPr>
      </w:pPr>
      <w:r>
        <w:rPr>
          <w:color w:val="494949"/>
          <w:sz w:val="32"/>
          <w:szCs w:val="32"/>
        </w:rPr>
        <w:t>（难易度:中）</w:t>
      </w:r>
    </w:p>
    <w:p w14:paraId="16CF72B3">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rFonts w:hint="eastAsia"/>
          <w:sz w:val="32"/>
          <w:szCs w:val="32"/>
          <w:lang w:val="en-US" w:eastAsia="zh-CN"/>
        </w:rPr>
        <w:t>1</w:t>
      </w:r>
      <w:r>
        <w:rPr>
          <w:sz w:val="32"/>
          <w:szCs w:val="32"/>
        </w:rPr>
        <w:t>.根据高层建筑规模和特征、场地、地基复杂程度以及破坏后果的严重程度，将高层建筑岩土工程勘察划分为（）个等级。</w:t>
      </w:r>
    </w:p>
    <w:p w14:paraId="1FCE5078">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A.2</w:t>
      </w:r>
    </w:p>
    <w:p w14:paraId="5E1BEB8C">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B.3</w:t>
      </w:r>
    </w:p>
    <w:p w14:paraId="5A48C1B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C.4</w:t>
      </w:r>
    </w:p>
    <w:p w14:paraId="53138A5F">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D.5</w:t>
      </w:r>
    </w:p>
    <w:p w14:paraId="7AE66811">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正确答案：B</w:t>
      </w:r>
    </w:p>
    <w:p w14:paraId="550AA61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rFonts w:hint="eastAsia"/>
          <w:sz w:val="32"/>
          <w:szCs w:val="32"/>
          <w:lang w:val="en-US" w:eastAsia="zh-CN"/>
        </w:rPr>
        <w:t>2</w:t>
      </w:r>
      <w:r>
        <w:rPr>
          <w:sz w:val="32"/>
          <w:szCs w:val="32"/>
        </w:rPr>
        <w:t>.泥浆在成槽过程中不具有()的作用。</w:t>
      </w:r>
    </w:p>
    <w:p w14:paraId="159A6B64">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A.护壁</w:t>
      </w:r>
    </w:p>
    <w:p w14:paraId="68FAB224">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B.携碴</w:t>
      </w:r>
    </w:p>
    <w:p w14:paraId="6CB47C01">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C.保护环境</w:t>
      </w:r>
    </w:p>
    <w:p w14:paraId="013475F3">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D.滑润</w:t>
      </w:r>
    </w:p>
    <w:p w14:paraId="3D4A0C5C">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正确答案：C</w:t>
      </w:r>
    </w:p>
    <w:p w14:paraId="372605A7">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rFonts w:hint="eastAsia"/>
          <w:sz w:val="32"/>
          <w:szCs w:val="32"/>
          <w:lang w:val="en-US" w:eastAsia="zh-CN"/>
        </w:rPr>
        <w:t>3</w:t>
      </w:r>
      <w:r>
        <w:rPr>
          <w:sz w:val="32"/>
          <w:szCs w:val="32"/>
        </w:rPr>
        <w:t>.与顺作法相比，逆作法施工不具有()的特点。</w:t>
      </w:r>
    </w:p>
    <w:p w14:paraId="24BCAE1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A.可缩短施工周期</w:t>
      </w:r>
    </w:p>
    <w:p w14:paraId="31CB278B">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B.对周围环境和建（构）筑物的影响大</w:t>
      </w:r>
    </w:p>
    <w:p w14:paraId="23CA409D">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C.结构设计更为合理</w:t>
      </w:r>
    </w:p>
    <w:p w14:paraId="49B22EC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D.具有经济性</w:t>
      </w:r>
    </w:p>
    <w:p w14:paraId="5B18C22C">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正确答案：B</w:t>
      </w:r>
    </w:p>
    <w:p w14:paraId="0DD49632">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rFonts w:hint="eastAsia"/>
          <w:sz w:val="32"/>
          <w:szCs w:val="32"/>
          <w:lang w:val="en-US" w:eastAsia="zh-CN"/>
        </w:rPr>
        <w:t>4</w:t>
      </w:r>
      <w:r>
        <w:rPr>
          <w:sz w:val="32"/>
          <w:szCs w:val="32"/>
        </w:rPr>
        <w:t>.以下不属于地下连续墙优点的是（）。</w:t>
      </w:r>
    </w:p>
    <w:p w14:paraId="0B1A8FA8">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A.施工时振动小，噪声低</w:t>
      </w:r>
    </w:p>
    <w:p w14:paraId="24A2806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B.墙体刚度大</w:t>
      </w:r>
    </w:p>
    <w:p w14:paraId="3DD021F9">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C.防渗性能好</w:t>
      </w:r>
    </w:p>
    <w:p w14:paraId="5887E04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D.占地多</w:t>
      </w:r>
    </w:p>
    <w:p w14:paraId="0E36197D">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正确答案：D</w:t>
      </w:r>
    </w:p>
    <w:p w14:paraId="374BA2A6">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rFonts w:hint="eastAsia"/>
          <w:sz w:val="32"/>
          <w:szCs w:val="32"/>
          <w:lang w:val="en-US" w:eastAsia="zh-CN"/>
        </w:rPr>
        <w:t>5</w:t>
      </w:r>
      <w:r>
        <w:rPr>
          <w:sz w:val="32"/>
          <w:szCs w:val="32"/>
        </w:rPr>
        <w:t>.以下不属于ＳＭＷ工法施工步骤的是（）。</w:t>
      </w:r>
    </w:p>
    <w:p w14:paraId="5791C018">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A.导沟开挖</w:t>
      </w:r>
    </w:p>
    <w:p w14:paraId="14C273E6">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B.置放导轨</w:t>
      </w:r>
    </w:p>
    <w:p w14:paraId="68B0575D">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C.ＳＭＷ钻拌</w:t>
      </w:r>
    </w:p>
    <w:p w14:paraId="2351EC2E">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D.施加预应力</w:t>
      </w:r>
    </w:p>
    <w:p w14:paraId="20E6DBA3">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sz w:val="32"/>
          <w:szCs w:val="32"/>
          <w:highlight w:val="red"/>
        </w:rPr>
        <w:t>正确答案：D</w:t>
      </w:r>
    </w:p>
    <w:p w14:paraId="7E3D7103">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rFonts w:hint="eastAsia"/>
          <w:sz w:val="32"/>
          <w:szCs w:val="32"/>
          <w:lang w:val="en-US" w:eastAsia="zh-CN"/>
        </w:rPr>
        <w:t>6</w:t>
      </w:r>
      <w:r>
        <w:rPr>
          <w:sz w:val="32"/>
          <w:szCs w:val="32"/>
        </w:rPr>
        <w:t>.以下不属于逆作拱墙技术特点的是（）。</w:t>
      </w:r>
    </w:p>
    <w:p w14:paraId="5CF5CE65">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A.受力结构合理，安全可靠度高</w:t>
      </w:r>
    </w:p>
    <w:p w14:paraId="6AD4688E">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B.支护费用高</w:t>
      </w:r>
    </w:p>
    <w:p w14:paraId="145CD709">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C.节省工期，施工方便快捷</w:t>
      </w:r>
    </w:p>
    <w:p w14:paraId="0FBF3732">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D.改善施工作业条件，避免环境污染</w:t>
      </w:r>
    </w:p>
    <w:p w14:paraId="098D76E3">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highlight w:val="red"/>
          <w:lang w:eastAsia="zh-CN"/>
        </w:rPr>
      </w:pPr>
      <w:r>
        <w:rPr>
          <w:sz w:val="32"/>
          <w:szCs w:val="32"/>
          <w:highlight w:val="red"/>
        </w:rPr>
        <w:t>正确答案：B</w:t>
      </w:r>
    </w:p>
    <w:p w14:paraId="372375A6">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二、多项选择题（</w:t>
      </w:r>
      <w:r>
        <w:rPr>
          <w:color w:val="333333"/>
          <w:sz w:val="32"/>
          <w:szCs w:val="32"/>
        </w:rPr>
        <w:t>每题6分，共30分</w:t>
      </w:r>
      <w:r>
        <w:rPr>
          <w:sz w:val="32"/>
          <w:szCs w:val="32"/>
        </w:rPr>
        <w:t>）</w:t>
      </w:r>
    </w:p>
    <w:p w14:paraId="7F1D2F45">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rFonts w:hint="eastAsia"/>
          <w:sz w:val="32"/>
          <w:szCs w:val="32"/>
          <w:lang w:val="en-US" w:eastAsia="zh-CN"/>
        </w:rPr>
        <w:t>7</w:t>
      </w:r>
      <w:r>
        <w:rPr>
          <w:sz w:val="32"/>
          <w:szCs w:val="32"/>
        </w:rPr>
        <w:t>.进行基坑支护结构设计时，应遵循的基本原则有（）。</w:t>
      </w:r>
    </w:p>
    <w:p w14:paraId="69749494">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sz w:val="32"/>
          <w:szCs w:val="32"/>
        </w:rPr>
      </w:pPr>
      <w:r>
        <w:rPr>
          <w:color w:val="494949"/>
          <w:sz w:val="32"/>
          <w:szCs w:val="32"/>
        </w:rPr>
        <w:t>多选题(6.0分)（难易度:中）</w:t>
      </w:r>
    </w:p>
    <w:p w14:paraId="6BDCFD5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A.安全可靠</w:t>
      </w:r>
    </w:p>
    <w:p w14:paraId="20C43479">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B.经济合理</w:t>
      </w:r>
    </w:p>
    <w:p w14:paraId="2CAE3D5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C.方便施工</w:t>
      </w:r>
    </w:p>
    <w:p w14:paraId="7B23B6C2">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D.造价低廉</w:t>
      </w:r>
    </w:p>
    <w:p w14:paraId="52EC2521">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sz w:val="32"/>
          <w:szCs w:val="32"/>
        </w:rPr>
        <w:t>E.技术复杂正确</w:t>
      </w:r>
    </w:p>
    <w:p w14:paraId="633ED59B">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答案：A B C</w:t>
      </w:r>
    </w:p>
    <w:p w14:paraId="540BBCD1">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10.根据承载能力极限状态和正常使用极限状态的要求，基坑支护结构设计应包括下列内容()。</w:t>
      </w:r>
    </w:p>
    <w:p w14:paraId="7F10E99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A.支护体系的方案技术经济比较和选型</w:t>
      </w:r>
    </w:p>
    <w:p w14:paraId="724C050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B.支护结构的强度、稳定和变形计算</w:t>
      </w:r>
    </w:p>
    <w:p w14:paraId="1B2C0F52">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C.基坑内外土体的稳定性验算</w:t>
      </w:r>
    </w:p>
    <w:p w14:paraId="08BED51F">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D.基坑降水或止水帷幕的设计以及围护墙的抗渗设计</w:t>
      </w:r>
    </w:p>
    <w:p w14:paraId="2C4EC166">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E.基坑开挖引起的基坑内外土体的变形及对周边环境的影响</w:t>
      </w:r>
    </w:p>
    <w:p w14:paraId="6EA029F1">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 B C D E</w:t>
      </w:r>
    </w:p>
    <w:p w14:paraId="0E39A877">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11.钢筋混凝土支撑拆除方法一般有()。</w:t>
      </w:r>
    </w:p>
    <w:p w14:paraId="0CD7ABF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A.人工拆除法</w:t>
      </w:r>
    </w:p>
    <w:p w14:paraId="26CACEE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B.机械拆除法</w:t>
      </w:r>
    </w:p>
    <w:p w14:paraId="02E52D4F">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C.爆破拆除法</w:t>
      </w:r>
    </w:p>
    <w:p w14:paraId="102C0694">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D.吊装法</w:t>
      </w:r>
    </w:p>
    <w:p w14:paraId="06F653CD">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E.拆捍法</w:t>
      </w:r>
    </w:p>
    <w:p w14:paraId="54E0968D">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 B C</w:t>
      </w:r>
    </w:p>
    <w:p w14:paraId="789CA5D1">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12.钢支撑的施工根据流程安排一般可分为()等施工步骤。</w:t>
      </w:r>
    </w:p>
    <w:p w14:paraId="05F5D682">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A.测量定位</w:t>
      </w:r>
    </w:p>
    <w:p w14:paraId="6F60CEB2">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B.起吊</w:t>
      </w:r>
    </w:p>
    <w:p w14:paraId="08296D5F">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C.安装</w:t>
      </w:r>
    </w:p>
    <w:p w14:paraId="08B1E7E6">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D.施加预应力</w:t>
      </w:r>
    </w:p>
    <w:p w14:paraId="1A4F9497">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E.拆捍</w:t>
      </w:r>
    </w:p>
    <w:p w14:paraId="011BDA62">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 B C D E</w:t>
      </w:r>
    </w:p>
    <w:p w14:paraId="324FE053">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13.土层锚杆布置主要包括（）等内容。</w:t>
      </w:r>
    </w:p>
    <w:p w14:paraId="28DC005D">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A.土层锚杆埋置深度</w:t>
      </w:r>
    </w:p>
    <w:p w14:paraId="4B019AF6">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B.土层锚杆层数</w:t>
      </w:r>
    </w:p>
    <w:p w14:paraId="44B5092B">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C.土层锚杆倾斜角</w:t>
      </w:r>
    </w:p>
    <w:p w14:paraId="5C337FFB">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D.土层锚杆长度</w:t>
      </w:r>
    </w:p>
    <w:p w14:paraId="6049CB42">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E.地层参数</w:t>
      </w:r>
    </w:p>
    <w:p w14:paraId="46620143">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 B C D</w:t>
      </w:r>
    </w:p>
    <w:p w14:paraId="2589D2FA">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三、判断题（</w:t>
      </w:r>
      <w:r>
        <w:rPr>
          <w:color w:val="333333"/>
          <w:sz w:val="32"/>
          <w:szCs w:val="32"/>
        </w:rPr>
        <w:t>每题5分，共40分</w:t>
      </w:r>
      <w:r>
        <w:rPr>
          <w:sz w:val="32"/>
          <w:szCs w:val="32"/>
        </w:rPr>
        <w:t>）</w:t>
      </w:r>
    </w:p>
    <w:p w14:paraId="5128BFD4">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15.同一基坑的不同部位，可采用不同的安全等级。</w:t>
      </w:r>
    </w:p>
    <w:p w14:paraId="4FF68F4F">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10CB5EA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6FD4914C">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28791394">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16.同一基坑的不同部位，可采用不同的安全等级。圈梁可将离散的钻孔灌注围护桩、地下连续墙等围护墙连接起来，加强了围护墙的整体性，对减少围护墙顶部位移有利。</w:t>
      </w:r>
    </w:p>
    <w:p w14:paraId="2F9DE587">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2AF42ACE">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3D18A25D">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78282E03">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sz w:val="32"/>
          <w:szCs w:val="32"/>
        </w:rPr>
        <w:t>17.水平支撑是平衡围护墙外侧水平作用力的主要构件，要求传力直接、平面刚度好而且分布均匀。</w:t>
      </w:r>
    </w:p>
    <w:p w14:paraId="2112855C">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7EE117D4">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2CB22F34">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7FF13EEE">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18.钢立柱及立柱桩的作用是保证水平支撑的纵向稳定，加强支撑结构的空间刚度和承受水平支撑传来的竖向荷载，要求具有较好的自身刚度和较小的垂直位移。</w:t>
      </w:r>
    </w:p>
    <w:p w14:paraId="395F199C">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68E33618">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3172FFA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1A60DBE8">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19.钢结构支撑具有自重轻、安装和拆除方便、施工速度快、可以重复使用等优点，安装后能立即发挥支撑作用，减少由于时间效应而增加的基坑位移，因此如有条件应优先采用钢结构支撑。</w:t>
      </w:r>
    </w:p>
    <w:p w14:paraId="2B3C0F2F">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3E9D40AF">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41AD5CC3">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sz w:val="32"/>
          <w:szCs w:val="32"/>
          <w:highlight w:val="red"/>
        </w:rPr>
        <w:t>正确答案：A</w:t>
      </w:r>
    </w:p>
    <w:p w14:paraId="097069DC">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20.现浇混凝土支撑具有刚度大，整体性好，可以采取灵活的布置方式适应于不同形状的基坑等优点。</w:t>
      </w:r>
    </w:p>
    <w:p w14:paraId="4B85014C">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A.对</w:t>
      </w:r>
    </w:p>
    <w:p w14:paraId="54A47DA2">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B.错</w:t>
      </w:r>
    </w:p>
    <w:p w14:paraId="699FD5A7">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highlight w:val="red"/>
          <w:lang w:eastAsia="zh-CN"/>
        </w:rPr>
      </w:pPr>
      <w:r>
        <w:rPr>
          <w:sz w:val="32"/>
          <w:szCs w:val="32"/>
          <w:highlight w:val="red"/>
        </w:rPr>
        <w:t>正确答案：A</w:t>
      </w:r>
    </w:p>
    <w:p w14:paraId="0E39517D">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sz w:val="32"/>
          <w:szCs w:val="32"/>
        </w:rPr>
      </w:pPr>
      <w:r>
        <w:rPr>
          <w:sz w:val="32"/>
          <w:szCs w:val="32"/>
        </w:rPr>
        <w:t>21.冻结法围护结构施工按进度顺序可分为四个阶段：准备期、积极冻结期、维护冻结期和解冻期。</w:t>
      </w:r>
    </w:p>
    <w:p w14:paraId="61B6DA91">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color w:val="494949"/>
          <w:sz w:val="32"/>
          <w:szCs w:val="32"/>
        </w:rPr>
        <w:t>判断题(5.0分)（难易度:中）</w:t>
      </w:r>
    </w:p>
    <w:p w14:paraId="7037833D">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18985E7E">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6B88A4A2">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highlight w:val="red"/>
        </w:rPr>
      </w:pPr>
      <w:r>
        <w:rPr>
          <w:sz w:val="32"/>
          <w:szCs w:val="32"/>
          <w:highlight w:val="red"/>
        </w:rPr>
        <w:t>正确答案：A</w:t>
      </w:r>
    </w:p>
    <w:p w14:paraId="2CC63638">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sz w:val="32"/>
          <w:szCs w:val="32"/>
        </w:rPr>
      </w:pPr>
      <w:r>
        <w:rPr>
          <w:sz w:val="32"/>
          <w:szCs w:val="32"/>
        </w:rPr>
        <w:t>22.做好现场监测是冻结法围护结构施工成败的关键步骤之一。</w:t>
      </w:r>
    </w:p>
    <w:p w14:paraId="068CA059">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7C0A0F1E">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4C8D005E">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highlight w:val="red"/>
        </w:rPr>
      </w:pPr>
      <w:r>
        <w:rPr>
          <w:sz w:val="32"/>
          <w:szCs w:val="32"/>
          <w:highlight w:val="red"/>
        </w:rPr>
        <w:t>正确答案：A</w:t>
      </w:r>
    </w:p>
    <w:p w14:paraId="1456469E">
      <w:pPr>
        <w:keepNext w:val="0"/>
        <w:keepLines w:val="0"/>
        <w:pageBreakBefore w:val="0"/>
        <w:widowControl/>
        <w:kinsoku/>
        <w:wordWrap/>
        <w:overflowPunct/>
        <w:topLinePunct w:val="0"/>
        <w:autoSpaceDE/>
        <w:autoSpaceDN/>
        <w:bidi w:val="0"/>
        <w:adjustRightInd/>
        <w:snapToGrid/>
        <w:spacing w:line="240" w:lineRule="atLeast"/>
        <w:jc w:val="center"/>
        <w:textAlignment w:val="auto"/>
        <w:rPr>
          <w:sz w:val="32"/>
          <w:szCs w:val="32"/>
        </w:rPr>
      </w:pPr>
      <w:r>
        <w:rPr>
          <w:b/>
          <w:bCs/>
          <w:sz w:val="36"/>
          <w:szCs w:val="36"/>
        </w:rPr>
        <w:t>高层建筑施工·形考作业3（第5-9章，权重40%）</w:t>
      </w:r>
    </w:p>
    <w:p w14:paraId="53AF6376">
      <w:pPr>
        <w:keepNext w:val="0"/>
        <w:keepLines w:val="0"/>
        <w:pageBreakBefore w:val="0"/>
        <w:widowControl/>
        <w:numPr>
          <w:ilvl w:val="0"/>
          <w:numId w:val="8"/>
        </w:numPr>
        <w:kinsoku/>
        <w:wordWrap/>
        <w:overflowPunct/>
        <w:topLinePunct w:val="0"/>
        <w:autoSpaceDE/>
        <w:autoSpaceDN/>
        <w:bidi w:val="0"/>
        <w:adjustRightInd/>
        <w:snapToGrid/>
        <w:spacing w:line="240" w:lineRule="atLeast"/>
        <w:jc w:val="left"/>
        <w:textAlignment w:val="auto"/>
        <w:rPr>
          <w:sz w:val="32"/>
          <w:szCs w:val="32"/>
        </w:rPr>
      </w:pPr>
      <w:r>
        <w:rPr>
          <w:sz w:val="32"/>
          <w:szCs w:val="32"/>
        </w:rPr>
        <w:t>单项选择题（</w:t>
      </w:r>
      <w:r>
        <w:rPr>
          <w:color w:val="333333"/>
          <w:sz w:val="32"/>
          <w:szCs w:val="32"/>
        </w:rPr>
        <w:t>每题5分，共20分</w:t>
      </w:r>
      <w:r>
        <w:rPr>
          <w:sz w:val="32"/>
          <w:szCs w:val="32"/>
        </w:rPr>
        <w:t>）</w:t>
      </w:r>
    </w:p>
    <w:p w14:paraId="12C15E21">
      <w:pPr>
        <w:keepNext w:val="0"/>
        <w:keepLines w:val="0"/>
        <w:pageBreakBefore w:val="0"/>
        <w:widowControl/>
        <w:numPr>
          <w:numId w:val="0"/>
        </w:numPr>
        <w:kinsoku/>
        <w:wordWrap/>
        <w:overflowPunct/>
        <w:topLinePunct w:val="0"/>
        <w:autoSpaceDE/>
        <w:autoSpaceDN/>
        <w:bidi w:val="0"/>
        <w:adjustRightInd/>
        <w:snapToGrid/>
        <w:spacing w:line="240" w:lineRule="atLeast"/>
        <w:jc w:val="left"/>
        <w:textAlignment w:val="auto"/>
        <w:rPr>
          <w:sz w:val="32"/>
          <w:szCs w:val="32"/>
        </w:rPr>
      </w:pPr>
      <w:r>
        <w:rPr>
          <w:rFonts w:hint="eastAsia"/>
          <w:sz w:val="32"/>
          <w:szCs w:val="32"/>
          <w:lang w:val="en-US" w:eastAsia="zh-CN"/>
        </w:rPr>
        <w:t>1</w:t>
      </w:r>
      <w:r>
        <w:rPr>
          <w:sz w:val="32"/>
          <w:szCs w:val="32"/>
        </w:rPr>
        <w:t>.以下不属于深基坑工程监测可以起到的作用的是（）。</w:t>
      </w:r>
    </w:p>
    <w:p w14:paraId="49A3BF2B">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A.验证支护结构设计的合理性</w:t>
      </w:r>
    </w:p>
    <w:p w14:paraId="7AFBE7F5">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B.保证基坑支护结构和相邻建（构）筑物的安全</w:t>
      </w:r>
    </w:p>
    <w:p w14:paraId="1E057C67">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C.总结工程经验，为完善设计分析提供依据</w:t>
      </w:r>
    </w:p>
    <w:p w14:paraId="6880C2C2">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D.准确计算围护结构的受力</w:t>
      </w:r>
    </w:p>
    <w:p w14:paraId="578F6902">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正确答案：D</w:t>
      </w:r>
    </w:p>
    <w:p w14:paraId="789DFE9F">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rFonts w:hint="eastAsia"/>
          <w:sz w:val="32"/>
          <w:szCs w:val="32"/>
          <w:highlight w:val="red"/>
          <w:lang w:val="en-US" w:eastAsia="zh-CN"/>
        </w:rPr>
        <w:t>2</w:t>
      </w:r>
      <w:r>
        <w:rPr>
          <w:sz w:val="32"/>
          <w:szCs w:val="32"/>
        </w:rPr>
        <w:t>.根据《建筑基坑支护技术规程》（ＪＧＪ１２０—２０１２）中规定：安全等级为一级、二级的支护结构，在基坑开挖过程与支护结构使用期内，必须进行支护结构的()监测和基坑开挖影响范围内建（构）筑物、地面的（）监测。</w:t>
      </w:r>
    </w:p>
    <w:p w14:paraId="7F894E30">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A.水平位移、沉降</w:t>
      </w:r>
    </w:p>
    <w:p w14:paraId="00CB1ED6">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B.竖向位移、沉降</w:t>
      </w:r>
    </w:p>
    <w:p w14:paraId="21FCEB0F">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C.水平位移、隆起</w:t>
      </w:r>
    </w:p>
    <w:p w14:paraId="5D20EB96">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D.竖向位移、隆起</w:t>
      </w:r>
    </w:p>
    <w:p w14:paraId="5EB1A8AE">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28420123">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rFonts w:hint="eastAsia"/>
          <w:sz w:val="32"/>
          <w:szCs w:val="32"/>
          <w:highlight w:val="red"/>
          <w:lang w:val="en-US" w:eastAsia="zh-CN"/>
        </w:rPr>
        <w:t>3</w:t>
      </w:r>
      <w:r>
        <w:rPr>
          <w:sz w:val="32"/>
          <w:szCs w:val="32"/>
        </w:rPr>
        <w:t>.根据规范，建（构）筑物的变形监测需进行()三种监测。</w:t>
      </w:r>
    </w:p>
    <w:p w14:paraId="4A94D0BD">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A.沉降、隆起、裂缝</w:t>
      </w:r>
    </w:p>
    <w:p w14:paraId="76B8A463">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B.隆起、倾斜、裂缝</w:t>
      </w:r>
    </w:p>
    <w:p w14:paraId="39B36EFB">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C.沉降、倾斜、裂缝D.沉降、倾斜、隆起</w:t>
      </w:r>
    </w:p>
    <w:p w14:paraId="7CCFBA2D">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正确答案：C</w:t>
      </w:r>
    </w:p>
    <w:p w14:paraId="10960B4C">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rFonts w:hint="eastAsia"/>
          <w:sz w:val="32"/>
          <w:szCs w:val="32"/>
          <w:lang w:val="en-US" w:eastAsia="zh-CN"/>
        </w:rPr>
        <w:t>4</w:t>
      </w:r>
      <w:r>
        <w:rPr>
          <w:sz w:val="32"/>
          <w:szCs w:val="32"/>
        </w:rPr>
        <w:t>.监测工作过程中的成果报告有()４种形式。</w:t>
      </w:r>
    </w:p>
    <w:p w14:paraId="01360F4C">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A日报、周报、月报、季报</w:t>
      </w:r>
    </w:p>
    <w:p w14:paraId="31F372F0">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B.周报、月报、季报、专题报告</w:t>
      </w:r>
    </w:p>
    <w:p w14:paraId="6FB18BA2">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C.日报、周报、月报、专题报告</w:t>
      </w:r>
    </w:p>
    <w:p w14:paraId="39A59B36">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D.日报、周报、月报、年报</w:t>
      </w:r>
    </w:p>
    <w:p w14:paraId="67FA07C0">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正确答案：C</w:t>
      </w:r>
    </w:p>
    <w:p w14:paraId="4C945893">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sz w:val="32"/>
          <w:szCs w:val="32"/>
        </w:rPr>
      </w:pPr>
      <w:r>
        <w:rPr>
          <w:color w:val="333333"/>
          <w:sz w:val="32"/>
          <w:szCs w:val="32"/>
        </w:rPr>
        <w:t>二、判断题（每题5分，共50分）</w:t>
      </w:r>
    </w:p>
    <w:p w14:paraId="100154A3">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rFonts w:hint="eastAsia"/>
          <w:sz w:val="32"/>
          <w:szCs w:val="32"/>
          <w:lang w:val="en-US" w:eastAsia="zh-CN"/>
        </w:rPr>
        <w:t>6</w:t>
      </w:r>
      <w:r>
        <w:rPr>
          <w:sz w:val="32"/>
          <w:szCs w:val="32"/>
        </w:rPr>
        <w:t>.塔式起重机在使用过程中受风力影响较大，六级以上风力时不允许吊装作业。</w:t>
      </w:r>
    </w:p>
    <w:p w14:paraId="26AF11F1">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05521EA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7A0ED7D8">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072F39A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rFonts w:hint="eastAsia"/>
          <w:sz w:val="32"/>
          <w:szCs w:val="32"/>
          <w:lang w:val="en-US" w:eastAsia="zh-CN"/>
        </w:rPr>
        <w:t>7</w:t>
      </w:r>
      <w:r>
        <w:rPr>
          <w:sz w:val="32"/>
          <w:szCs w:val="32"/>
        </w:rPr>
        <w:t>.附着式自升塔式起重机升降作业应尽量在白天进行，遇特殊情况需在夜间作业时必须有充分的照明。</w:t>
      </w:r>
    </w:p>
    <w:p w14:paraId="0C0A2867">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color w:val="494949"/>
          <w:sz w:val="32"/>
          <w:szCs w:val="32"/>
          <w:lang w:val="en-US" w:eastAsia="zh-CN"/>
        </w:rPr>
      </w:pPr>
      <w:r>
        <w:rPr>
          <w:rFonts w:hint="eastAsia"/>
          <w:color w:val="494949"/>
          <w:sz w:val="32"/>
          <w:szCs w:val="32"/>
          <w:lang w:val="en-US" w:eastAsia="zh-CN"/>
        </w:rPr>
        <w:t>A.对</w:t>
      </w:r>
    </w:p>
    <w:p w14:paraId="39055083">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276E9117">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highlight w:val="red"/>
        </w:rPr>
      </w:pPr>
      <w:r>
        <w:rPr>
          <w:sz w:val="32"/>
          <w:szCs w:val="32"/>
          <w:highlight w:val="red"/>
        </w:rPr>
        <w:t>正确答案：A</w:t>
      </w:r>
    </w:p>
    <w:p w14:paraId="2C5C032E">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rFonts w:hint="eastAsia"/>
          <w:sz w:val="32"/>
          <w:szCs w:val="32"/>
          <w:lang w:val="en-US" w:eastAsia="zh-CN"/>
        </w:rPr>
        <w:t>8</w:t>
      </w:r>
      <w:r>
        <w:rPr>
          <w:sz w:val="32"/>
          <w:szCs w:val="32"/>
        </w:rPr>
        <w:t>.施工电梯的选择，应根据建筑物体型、建筑面积、运输总量、工期要求以及供货条件等确定。</w:t>
      </w:r>
    </w:p>
    <w:p w14:paraId="47FC146D">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1E4FE21B">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05D26D56">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5FAB102F">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rFonts w:hint="eastAsia"/>
          <w:sz w:val="32"/>
          <w:szCs w:val="32"/>
          <w:lang w:val="en-US" w:eastAsia="zh-CN"/>
        </w:rPr>
        <w:t>9</w:t>
      </w:r>
      <w:r>
        <w:rPr>
          <w:sz w:val="32"/>
          <w:szCs w:val="32"/>
        </w:rPr>
        <w:t>.泵送混凝土可同时完成混凝土的水平运输工作和垂直运输工作，具有输送能力大、速度快、效率高、节省人力、连续工作等特点。</w:t>
      </w:r>
    </w:p>
    <w:p w14:paraId="5E59B7FF">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672E7BC9">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p>
    <w:p w14:paraId="1ADB2398">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0BBE9695">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08223D0B">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sz w:val="32"/>
          <w:szCs w:val="32"/>
        </w:rPr>
      </w:pPr>
      <w:r>
        <w:rPr>
          <w:sz w:val="32"/>
          <w:szCs w:val="32"/>
        </w:rPr>
        <w:t>1</w:t>
      </w:r>
      <w:r>
        <w:rPr>
          <w:rFonts w:hint="eastAsia"/>
          <w:sz w:val="32"/>
          <w:szCs w:val="32"/>
          <w:lang w:val="en-US" w:eastAsia="zh-CN"/>
        </w:rPr>
        <w:t>0</w:t>
      </w:r>
      <w:bookmarkStart w:id="0" w:name="_GoBack"/>
      <w:bookmarkEnd w:id="0"/>
      <w:r>
        <w:rPr>
          <w:sz w:val="32"/>
          <w:szCs w:val="32"/>
        </w:rPr>
        <w:t>.扣件式钢管脚手架具有装拆灵活，搬运方便，通用性强的特点。</w:t>
      </w:r>
    </w:p>
    <w:p w14:paraId="7F14A317">
      <w:pPr>
        <w:keepNext w:val="0"/>
        <w:keepLines w:val="0"/>
        <w:pageBreakBefore w:val="0"/>
        <w:widowControl/>
        <w:numPr>
          <w:ilvl w:val="0"/>
          <w:numId w:val="9"/>
        </w:numPr>
        <w:kinsoku/>
        <w:wordWrap/>
        <w:overflowPunct/>
        <w:topLinePunct w:val="0"/>
        <w:autoSpaceDE/>
        <w:autoSpaceDN/>
        <w:bidi w:val="0"/>
        <w:adjustRightInd/>
        <w:snapToGrid/>
        <w:spacing w:line="240" w:lineRule="atLeast"/>
        <w:jc w:val="left"/>
        <w:textAlignment w:val="auto"/>
        <w:rPr>
          <w:sz w:val="32"/>
          <w:szCs w:val="32"/>
        </w:rPr>
      </w:pPr>
      <w:r>
        <w:rPr>
          <w:sz w:val="32"/>
          <w:szCs w:val="32"/>
        </w:rPr>
        <w:t>对</w:t>
      </w:r>
    </w:p>
    <w:p w14:paraId="12280209">
      <w:pPr>
        <w:keepNext w:val="0"/>
        <w:keepLines w:val="0"/>
        <w:pageBreakBefore w:val="0"/>
        <w:widowControl/>
        <w:numPr>
          <w:ilvl w:val="0"/>
          <w:numId w:val="9"/>
        </w:numPr>
        <w:kinsoku/>
        <w:wordWrap/>
        <w:overflowPunct/>
        <w:topLinePunct w:val="0"/>
        <w:autoSpaceDE/>
        <w:autoSpaceDN/>
        <w:bidi w:val="0"/>
        <w:adjustRightInd/>
        <w:snapToGrid/>
        <w:spacing w:line="240" w:lineRule="atLeast"/>
        <w:jc w:val="left"/>
        <w:textAlignment w:val="auto"/>
        <w:rPr>
          <w:sz w:val="32"/>
          <w:szCs w:val="32"/>
        </w:rPr>
      </w:pPr>
      <w:r>
        <w:rPr>
          <w:sz w:val="32"/>
          <w:szCs w:val="32"/>
        </w:rPr>
        <w:t>B.错</w:t>
      </w:r>
    </w:p>
    <w:p w14:paraId="545CBA60">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sz w:val="32"/>
          <w:szCs w:val="32"/>
          <w:highlight w:val="red"/>
        </w:rPr>
      </w:pPr>
      <w:r>
        <w:rPr>
          <w:sz w:val="32"/>
          <w:szCs w:val="32"/>
          <w:highlight w:val="red"/>
        </w:rPr>
        <w:t>正确答案：A</w:t>
      </w:r>
    </w:p>
    <w:p w14:paraId="5D44858B">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12.门式钢管脚手架具有几何尺寸标准化，结构合理，受力性能好等特点。</w:t>
      </w:r>
    </w:p>
    <w:p w14:paraId="663A0149">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324ECBE0">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666336F8">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61023299">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13.附着升降式脚手架应具有足够强度和适当刚度的架体结构。</w:t>
      </w:r>
    </w:p>
    <w:p w14:paraId="59E644CA">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sz w:val="32"/>
          <w:szCs w:val="32"/>
        </w:rPr>
      </w:pPr>
      <w:r>
        <w:rPr>
          <w:color w:val="494949"/>
          <w:sz w:val="32"/>
          <w:szCs w:val="32"/>
        </w:rPr>
        <w:t>判断题(5.0分)（难易度:中）</w:t>
      </w:r>
    </w:p>
    <w:p w14:paraId="336ACE77">
      <w:pPr>
        <w:keepNext w:val="0"/>
        <w:keepLines w:val="0"/>
        <w:pageBreakBefore w:val="0"/>
        <w:widowControl/>
        <w:numPr>
          <w:ilvl w:val="0"/>
          <w:numId w:val="10"/>
        </w:numPr>
        <w:kinsoku/>
        <w:wordWrap/>
        <w:overflowPunct/>
        <w:topLinePunct w:val="0"/>
        <w:autoSpaceDE/>
        <w:autoSpaceDN/>
        <w:bidi w:val="0"/>
        <w:adjustRightInd/>
        <w:snapToGrid/>
        <w:spacing w:line="240" w:lineRule="atLeast"/>
        <w:jc w:val="left"/>
        <w:textAlignment w:val="auto"/>
        <w:rPr>
          <w:sz w:val="32"/>
          <w:szCs w:val="32"/>
        </w:rPr>
      </w:pPr>
      <w:r>
        <w:rPr>
          <w:sz w:val="32"/>
          <w:szCs w:val="32"/>
        </w:rPr>
        <w:t>对</w:t>
      </w:r>
    </w:p>
    <w:p w14:paraId="197EC921">
      <w:pPr>
        <w:keepNext w:val="0"/>
        <w:keepLines w:val="0"/>
        <w:pageBreakBefore w:val="0"/>
        <w:widowControl/>
        <w:numPr>
          <w:ilvl w:val="0"/>
          <w:numId w:val="10"/>
        </w:numPr>
        <w:kinsoku/>
        <w:wordWrap/>
        <w:overflowPunct/>
        <w:topLinePunct w:val="0"/>
        <w:autoSpaceDE/>
        <w:autoSpaceDN/>
        <w:bidi w:val="0"/>
        <w:adjustRightInd/>
        <w:snapToGrid/>
        <w:spacing w:line="240" w:lineRule="atLeast"/>
        <w:jc w:val="left"/>
        <w:textAlignment w:val="auto"/>
        <w:rPr>
          <w:sz w:val="32"/>
          <w:szCs w:val="32"/>
        </w:rPr>
      </w:pPr>
      <w:r>
        <w:rPr>
          <w:sz w:val="32"/>
          <w:szCs w:val="32"/>
        </w:rPr>
        <w:t>B.错</w:t>
      </w:r>
    </w:p>
    <w:p w14:paraId="73A00626">
      <w:pPr>
        <w:keepNext w:val="0"/>
        <w:keepLines w:val="0"/>
        <w:pageBreakBefore w:val="0"/>
        <w:widowControl/>
        <w:numPr>
          <w:ilvl w:val="0"/>
          <w:numId w:val="10"/>
        </w:numPr>
        <w:kinsoku/>
        <w:wordWrap/>
        <w:overflowPunct/>
        <w:topLinePunct w:val="0"/>
        <w:autoSpaceDE/>
        <w:autoSpaceDN/>
        <w:bidi w:val="0"/>
        <w:adjustRightInd/>
        <w:snapToGrid/>
        <w:spacing w:line="240" w:lineRule="atLeast"/>
        <w:jc w:val="left"/>
        <w:textAlignment w:val="auto"/>
        <w:rPr>
          <w:sz w:val="32"/>
          <w:szCs w:val="32"/>
        </w:rPr>
      </w:pPr>
      <w:r>
        <w:rPr>
          <w:sz w:val="32"/>
          <w:szCs w:val="32"/>
          <w:highlight w:val="red"/>
        </w:rPr>
        <w:t>正确答案：A</w:t>
      </w:r>
    </w:p>
    <w:p w14:paraId="67B31020">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sz w:val="32"/>
          <w:szCs w:val="32"/>
        </w:rPr>
      </w:pPr>
      <w:r>
        <w:rPr>
          <w:sz w:val="32"/>
          <w:szCs w:val="32"/>
        </w:rPr>
        <w:t>14.自由收缩不会引起混凝土开裂，但限制收缩达到某种程度时可能引起开裂</w:t>
      </w:r>
    </w:p>
    <w:p w14:paraId="633236F3">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A.对</w:t>
      </w:r>
    </w:p>
    <w:p w14:paraId="5F151A5A">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B.错</w:t>
      </w:r>
    </w:p>
    <w:p w14:paraId="539DE99F">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highlight w:val="red"/>
          <w:lang w:eastAsia="zh-CN"/>
        </w:rPr>
      </w:pPr>
      <w:r>
        <w:rPr>
          <w:sz w:val="32"/>
          <w:szCs w:val="32"/>
          <w:highlight w:val="red"/>
        </w:rPr>
        <w:t>正确答案：A</w:t>
      </w:r>
    </w:p>
    <w:p w14:paraId="2E771B57">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rFonts w:hint="eastAsia" w:eastAsia="宋体"/>
          <w:sz w:val="32"/>
          <w:szCs w:val="32"/>
          <w:lang w:eastAsia="zh-CN"/>
        </w:rPr>
      </w:pPr>
      <w:r>
        <w:rPr>
          <w:sz w:val="32"/>
          <w:szCs w:val="32"/>
        </w:rPr>
        <w:t>15.自由膨胀会引起混凝土开裂，而限制膨胀不会引起开裂。</w:t>
      </w:r>
    </w:p>
    <w:p w14:paraId="4F69F4A3">
      <w:pPr>
        <w:keepNext w:val="0"/>
        <w:keepLines w:val="0"/>
        <w:pageBreakBefore w:val="0"/>
        <w:widowControl/>
        <w:kinsoku/>
        <w:wordWrap/>
        <w:overflowPunct/>
        <w:topLinePunct w:val="0"/>
        <w:autoSpaceDE/>
        <w:autoSpaceDN/>
        <w:bidi w:val="0"/>
        <w:adjustRightInd/>
        <w:snapToGrid/>
        <w:spacing w:before="400" w:after="0" w:line="240" w:lineRule="atLeast"/>
        <w:jc w:val="left"/>
        <w:textAlignment w:val="auto"/>
        <w:rPr>
          <w:sz w:val="32"/>
          <w:szCs w:val="32"/>
        </w:rPr>
      </w:pPr>
      <w:r>
        <w:rPr>
          <w:color w:val="494949"/>
          <w:sz w:val="32"/>
          <w:szCs w:val="32"/>
        </w:rPr>
        <w:t>判断题(5.0分)（难易度:中）</w:t>
      </w:r>
    </w:p>
    <w:p w14:paraId="27D27252">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6430EA5E">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2851A8DC">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1021DBDF">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16.混凝土内部温度实际上是由混凝土的最高温度和混凝土浇筑后的散热温度所组成的。</w:t>
      </w:r>
    </w:p>
    <w:p w14:paraId="57D66F82">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A.对</w:t>
      </w:r>
    </w:p>
    <w:p w14:paraId="13F51E37">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B.错</w:t>
      </w:r>
    </w:p>
    <w:p w14:paraId="5354BE44">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w:t>
      </w:r>
    </w:p>
    <w:p w14:paraId="663F5CE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color w:val="333333"/>
          <w:sz w:val="32"/>
          <w:szCs w:val="32"/>
          <w:lang w:eastAsia="zh-CN"/>
        </w:rPr>
      </w:pPr>
      <w:r>
        <w:rPr>
          <w:color w:val="333333"/>
          <w:sz w:val="32"/>
          <w:szCs w:val="32"/>
        </w:rPr>
        <w:t>三、多项选择题(每题5分，共30分)</w:t>
      </w:r>
    </w:p>
    <w:p w14:paraId="7D0509DF">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18.影响徐变的主要因素有()。</w:t>
      </w:r>
    </w:p>
    <w:p w14:paraId="2E47DC19">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A.加荷期间大气湿度越低，气温越高，徐变越大</w:t>
      </w:r>
    </w:p>
    <w:p w14:paraId="1D4780DE">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B.混凝土中水泥用量越多或水灰比越大，徐变越大</w:t>
      </w:r>
    </w:p>
    <w:p w14:paraId="40722F14">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C.骨料的级配不良，空隙较多，徐变较大</w:t>
      </w:r>
    </w:p>
    <w:p w14:paraId="238C1F87">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D.水泥活性低，结晶体形成慢而少，徐变较大</w:t>
      </w:r>
    </w:p>
    <w:p w14:paraId="1F326B28">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E.加荷应力越大，徐变越大</w:t>
      </w:r>
    </w:p>
    <w:p w14:paraId="4D5AD8F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 B C D E</w:t>
      </w:r>
    </w:p>
    <w:p w14:paraId="6FCD80F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19.按照裂缝的发展深度进行分类，一般可将宏观裂缝分为（）.</w:t>
      </w:r>
    </w:p>
    <w:p w14:paraId="1C49747D">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A.表面裂缝</w:t>
      </w:r>
    </w:p>
    <w:p w14:paraId="68322A0B">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B.深层裂缝</w:t>
      </w:r>
    </w:p>
    <w:p w14:paraId="35B0D293">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C.贯穿裂缝</w:t>
      </w:r>
    </w:p>
    <w:p w14:paraId="09EC0581">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D.黏着裂缝</w:t>
      </w:r>
    </w:p>
    <w:p w14:paraId="425524F8">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E.骨料裂缝</w:t>
      </w:r>
    </w:p>
    <w:p w14:paraId="2DB6150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 B C</w:t>
      </w:r>
    </w:p>
    <w:p w14:paraId="7B030FC9">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20.大体积混凝土裂缝产生的主要原因包括（）。</w:t>
      </w:r>
    </w:p>
    <w:p w14:paraId="5892A99E">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color w:val="494949"/>
          <w:sz w:val="32"/>
          <w:szCs w:val="32"/>
        </w:rPr>
        <w:t>多选题(5.0分)（难易度:中）</w:t>
      </w:r>
    </w:p>
    <w:p w14:paraId="02583DF9">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A.水泥水化热的影响</w:t>
      </w:r>
    </w:p>
    <w:p w14:paraId="5539D0FE">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B.内外约束条件的影响</w:t>
      </w:r>
    </w:p>
    <w:p w14:paraId="004BF677">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C.外界气温变化的影响</w:t>
      </w:r>
    </w:p>
    <w:p w14:paraId="79FA10ED">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D.混凝土收缩变形的影响</w:t>
      </w:r>
    </w:p>
    <w:p w14:paraId="25B6AC53">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E.施工温度监测的影响</w:t>
      </w:r>
    </w:p>
    <w:p w14:paraId="1C711449">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 B C D</w:t>
      </w:r>
    </w:p>
    <w:p w14:paraId="42E7DCED">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sz w:val="32"/>
          <w:szCs w:val="32"/>
        </w:rPr>
        <w:t>21附着式自升塔式起重机的自升过程包括（）。</w:t>
      </w:r>
    </w:p>
    <w:p w14:paraId="3F1770F7">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color w:val="494949"/>
          <w:sz w:val="32"/>
          <w:szCs w:val="32"/>
        </w:rPr>
        <w:t>多选题(5.0分)（难易度:中）</w:t>
      </w:r>
    </w:p>
    <w:p w14:paraId="559F88C8">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A.准备阶段</w:t>
      </w:r>
    </w:p>
    <w:p w14:paraId="4B9D401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B.顶升塔顶阶段</w:t>
      </w:r>
    </w:p>
    <w:p w14:paraId="1B2ED1A8">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C.推入标准节阶段</w:t>
      </w:r>
    </w:p>
    <w:p w14:paraId="51CE0E8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D.安装标准节阶段</w:t>
      </w:r>
    </w:p>
    <w:p w14:paraId="57207A1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E.塔顶下落阶段</w:t>
      </w:r>
    </w:p>
    <w:p w14:paraId="5CE92C3E">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 B C D E</w:t>
      </w:r>
    </w:p>
    <w:p w14:paraId="0B90BE1F">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22.碗扣式钢管脚手架的具有（）的特点。</w:t>
      </w:r>
    </w:p>
    <w:p w14:paraId="3E4EA97A">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32"/>
          <w:szCs w:val="32"/>
        </w:rPr>
      </w:pPr>
      <w:r>
        <w:rPr>
          <w:color w:val="494949"/>
          <w:sz w:val="32"/>
          <w:szCs w:val="32"/>
        </w:rPr>
        <w:t>多选题(5.0分)（难易度:中）</w:t>
      </w:r>
    </w:p>
    <w:p w14:paraId="4F8B365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A.通用性强</w:t>
      </w:r>
    </w:p>
    <w:p w14:paraId="0ED5CCA8">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B.承载力大</w:t>
      </w:r>
    </w:p>
    <w:p w14:paraId="2727B47A">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C安全可靠</w:t>
      </w:r>
    </w:p>
    <w:p w14:paraId="4C599E86">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D易于加工</w:t>
      </w:r>
    </w:p>
    <w:p w14:paraId="31FDAB41">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E维修少</w:t>
      </w:r>
    </w:p>
    <w:p w14:paraId="5C054000">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 B C D E</w:t>
      </w:r>
    </w:p>
    <w:p w14:paraId="79C93C95">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23.钢筋套筒挤压连接的优点包括（）。</w:t>
      </w:r>
    </w:p>
    <w:p w14:paraId="20E8B491">
      <w:pPr>
        <w:keepNext w:val="0"/>
        <w:keepLines w:val="0"/>
        <w:pageBreakBefore w:val="0"/>
        <w:widowControl/>
        <w:kinsoku/>
        <w:wordWrap/>
        <w:overflowPunct/>
        <w:topLinePunct w:val="0"/>
        <w:autoSpaceDE/>
        <w:autoSpaceDN/>
        <w:bidi w:val="0"/>
        <w:adjustRightInd/>
        <w:snapToGrid/>
        <w:spacing w:line="240" w:lineRule="atLeast"/>
        <w:jc w:val="left"/>
        <w:textAlignment w:val="auto"/>
        <w:rPr>
          <w:color w:val="494949"/>
          <w:sz w:val="32"/>
          <w:szCs w:val="32"/>
        </w:rPr>
      </w:pPr>
      <w:r>
        <w:rPr>
          <w:color w:val="494949"/>
          <w:sz w:val="32"/>
          <w:szCs w:val="32"/>
        </w:rPr>
        <w:t>多选题(5.0分)（难易度:中）</w:t>
      </w:r>
    </w:p>
    <w:p w14:paraId="3EA83966">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A.节省电能</w:t>
      </w:r>
    </w:p>
    <w:p w14:paraId="0ADD1302">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B.节省钢材</w:t>
      </w:r>
    </w:p>
    <w:p w14:paraId="06E3E4B8">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C.接头质量易于控制，便于检查</w:t>
      </w:r>
    </w:p>
    <w:p w14:paraId="05C99AE9">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D.可以常年施工</w:t>
      </w:r>
    </w:p>
    <w:p w14:paraId="31E5B26C">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lang w:eastAsia="zh-CN"/>
        </w:rPr>
      </w:pPr>
      <w:r>
        <w:rPr>
          <w:sz w:val="32"/>
          <w:szCs w:val="32"/>
        </w:rPr>
        <w:t>E施工简便</w:t>
      </w:r>
    </w:p>
    <w:p w14:paraId="2CFDF71C">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r>
        <w:rPr>
          <w:sz w:val="32"/>
          <w:szCs w:val="32"/>
          <w:highlight w:val="red"/>
        </w:rPr>
        <w:t>正确答案：A B C D E</w:t>
      </w:r>
    </w:p>
    <w:p w14:paraId="28FB9D4E">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sz w:val="32"/>
          <w:szCs w:val="32"/>
          <w:highlight w:val="red"/>
          <w:lang w:eastAsia="zh-CN"/>
        </w:rPr>
      </w:pPr>
    </w:p>
    <w:p w14:paraId="37CB9CB1">
      <w:pPr>
        <w:keepNext w:val="0"/>
        <w:keepLines w:val="0"/>
        <w:pageBreakBefore w:val="0"/>
        <w:widowControl/>
        <w:numPr>
          <w:ilvl w:val="0"/>
          <w:numId w:val="0"/>
        </w:numPr>
        <w:kinsoku/>
        <w:wordWrap/>
        <w:overflowPunct/>
        <w:topLinePunct w:val="0"/>
        <w:autoSpaceDE/>
        <w:autoSpaceDN/>
        <w:bidi w:val="0"/>
        <w:adjustRightInd/>
        <w:snapToGrid/>
        <w:spacing w:line="240" w:lineRule="atLeast"/>
        <w:jc w:val="left"/>
        <w:textAlignment w:val="auto"/>
        <w:rPr>
          <w:sz w:val="32"/>
          <w:szCs w:val="32"/>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0D35A"/>
    <w:multiLevelType w:val="singleLevel"/>
    <w:tmpl w:val="8130D35A"/>
    <w:lvl w:ilvl="0" w:tentative="0">
      <w:start w:val="1"/>
      <w:numFmt w:val="upperLetter"/>
      <w:suff w:val="space"/>
      <w:lvlText w:val="%1."/>
      <w:lvlJc w:val="left"/>
    </w:lvl>
  </w:abstractNum>
  <w:abstractNum w:abstractNumId="1">
    <w:nsid w:val="AF671528"/>
    <w:multiLevelType w:val="singleLevel"/>
    <w:tmpl w:val="AF671528"/>
    <w:lvl w:ilvl="0" w:tentative="0">
      <w:start w:val="1"/>
      <w:numFmt w:val="upperLetter"/>
      <w:suff w:val="space"/>
      <w:lvlText w:val="%1."/>
      <w:lvlJc w:val="left"/>
    </w:lvl>
  </w:abstractNum>
  <w:abstractNum w:abstractNumId="2">
    <w:nsid w:val="B3A907D4"/>
    <w:multiLevelType w:val="singleLevel"/>
    <w:tmpl w:val="B3A907D4"/>
    <w:lvl w:ilvl="0" w:tentative="0">
      <w:start w:val="1"/>
      <w:numFmt w:val="upperLetter"/>
      <w:suff w:val="space"/>
      <w:lvlText w:val="%1."/>
      <w:lvlJc w:val="left"/>
    </w:lvl>
  </w:abstractNum>
  <w:abstractNum w:abstractNumId="3">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4">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5">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6">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7">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8">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9">
    <w:nsid w:val="7B5E81F1"/>
    <w:multiLevelType w:val="singleLevel"/>
    <w:tmpl w:val="7B5E81F1"/>
    <w:lvl w:ilvl="0" w:tentative="0">
      <w:start w:val="1"/>
      <w:numFmt w:val="chineseCounting"/>
      <w:suff w:val="nothing"/>
      <w:lvlText w:val="%1、"/>
      <w:lvlJc w:val="left"/>
      <w:rPr>
        <w:rFonts w:hint="eastAsia"/>
      </w:rPr>
    </w:lvl>
  </w:abstractNum>
  <w:num w:numId="1">
    <w:abstractNumId w:val="4"/>
  </w:num>
  <w:num w:numId="2">
    <w:abstractNumId w:val="7"/>
  </w:num>
  <w:num w:numId="3">
    <w:abstractNumId w:val="8"/>
  </w:num>
  <w:num w:numId="4">
    <w:abstractNumId w:val="5"/>
  </w:num>
  <w:num w:numId="5">
    <w:abstractNumId w:val="3"/>
  </w:num>
  <w:num w:numId="6">
    <w:abstractNumId w:val="6"/>
  </w:num>
  <w:num w:numId="7">
    <w:abstractNumId w:val="1"/>
  </w:num>
  <w:num w:numId="8">
    <w:abstractNumId w:val="9"/>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2YzBhNDNlMGJlYmJhMTYyZTQzNmI4ODAyZjc5MmEifQ=="/>
  </w:docVars>
  <w:rsids>
    <w:rsidRoot w:val="00B47730"/>
    <w:rsid w:val="00034616"/>
    <w:rsid w:val="0006063C"/>
    <w:rsid w:val="0015074B"/>
    <w:rsid w:val="0029639D"/>
    <w:rsid w:val="00326F90"/>
    <w:rsid w:val="00AA1D8D"/>
    <w:rsid w:val="00B47730"/>
    <w:rsid w:val="00CB0664"/>
    <w:rsid w:val="00FC693F"/>
    <w:rsid w:val="0D620D8E"/>
    <w:rsid w:val="16A715B0"/>
    <w:rsid w:val="292C53AB"/>
    <w:rsid w:val="479E3FCE"/>
    <w:rsid w:val="56312F1E"/>
    <w:rsid w:val="57B22ED9"/>
    <w:rsid w:val="57E315B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unhideWhenUsed="0" w:uiPriority="61" w:semiHidden="0" w:name="Light List"/>
    <w:lsdException w:qFormat="1" w:unhideWhenUsed="0" w:uiPriority="62" w:semiHidden="0" w:name="Light Grid"/>
    <w:lsdException w:qFormat="1" w:unhideWhenUsed="0" w:uiPriority="63" w:semiHidden="0" w:name="Medium Shading 1"/>
    <w:lsdException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unhideWhenUsed="0" w:uiPriority="63" w:semiHidden="0" w:name="Medium Shading 1 Accent 1"/>
    <w:lsdException w:qFormat="1"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qFormat="1"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unhideWhenUsed="0" w:uiPriority="66" w:semiHidden="0" w:name="Medium List 2 Accent 2"/>
    <w:lsdException w:qFormat="1" w:unhideWhenUsed="0" w:uiPriority="67" w:semiHidden="0" w:name="Medium Grid 1 Accent 2"/>
    <w:lsdException w:unhideWhenUsed="0" w:uiPriority="68" w:semiHidden="0" w:name="Medium Grid 2 Accent 2"/>
    <w:lsdException w:unhideWhenUsed="0" w:uiPriority="69" w:semiHidden="0" w:name="Medium Grid 3 Accent 2"/>
    <w:lsdException w:qFormat="1"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qFormat="1"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0"/>
      <w:szCs w:val="22"/>
      <w:lang w:val="en-US" w:eastAsia="en-US" w:bidi="ar-SA"/>
    </w:rPr>
  </w:style>
  <w:style w:type="paragraph" w:styleId="3">
    <w:name w:val="heading 1"/>
    <w:basedOn w:val="1"/>
    <w:next w:val="1"/>
    <w:link w:val="134"/>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5"/>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36"/>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46"/>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47"/>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48"/>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49"/>
    <w:autoRedefine/>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0"/>
    <w:autoRedefine/>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1"/>
    <w:autoRedefine/>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0">
    <w:name w:val="Default Paragraph Font"/>
    <w:autoRedefine/>
    <w:semiHidden/>
    <w:unhideWhenUsed/>
    <w:qFormat/>
    <w:uiPriority w:val="1"/>
  </w:style>
  <w:style w:type="table" w:default="1" w:styleId="30">
    <w:name w:val="Normal Table"/>
    <w:autoRedefine/>
    <w:semiHidden/>
    <w:unhideWhenUsed/>
    <w:qFormat/>
    <w:uiPriority w:val="99"/>
    <w:tblPr>
      <w:tblCellMar>
        <w:top w:w="0" w:type="dxa"/>
        <w:left w:w="108" w:type="dxa"/>
        <w:bottom w:w="0" w:type="dxa"/>
        <w:right w:w="108" w:type="dxa"/>
      </w:tblCellMar>
    </w:tblPr>
  </w:style>
  <w:style w:type="paragraph" w:styleId="2">
    <w:name w:val="macro"/>
    <w:link w:val="143"/>
    <w:autoRedefine/>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autoRedefine/>
    <w:unhideWhenUsed/>
    <w:qFormat/>
    <w:uiPriority w:val="99"/>
    <w:pPr>
      <w:ind w:left="1080" w:hanging="360"/>
      <w:contextualSpacing/>
    </w:pPr>
  </w:style>
  <w:style w:type="paragraph" w:styleId="13">
    <w:name w:val="List Number 2"/>
    <w:basedOn w:val="1"/>
    <w:autoRedefine/>
    <w:unhideWhenUsed/>
    <w:qFormat/>
    <w:uiPriority w:val="99"/>
    <w:pPr>
      <w:numPr>
        <w:ilvl w:val="0"/>
        <w:numId w:val="1"/>
      </w:numPr>
      <w:contextualSpacing/>
    </w:pPr>
  </w:style>
  <w:style w:type="paragraph" w:styleId="14">
    <w:name w:val="List Number"/>
    <w:basedOn w:val="1"/>
    <w:autoRedefine/>
    <w:unhideWhenUsed/>
    <w:qFormat/>
    <w:uiPriority w:val="99"/>
    <w:pPr>
      <w:numPr>
        <w:ilvl w:val="0"/>
        <w:numId w:val="2"/>
      </w:numPr>
      <w:contextualSpacing/>
    </w:pPr>
  </w:style>
  <w:style w:type="paragraph" w:styleId="15">
    <w:name w:val="caption"/>
    <w:basedOn w:val="1"/>
    <w:next w:val="1"/>
    <w:autoRedefine/>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autoRedefine/>
    <w:unhideWhenUsed/>
    <w:qFormat/>
    <w:uiPriority w:val="99"/>
    <w:pPr>
      <w:numPr>
        <w:ilvl w:val="0"/>
        <w:numId w:val="3"/>
      </w:numPr>
      <w:contextualSpacing/>
    </w:pPr>
  </w:style>
  <w:style w:type="paragraph" w:styleId="17">
    <w:name w:val="Body Text 3"/>
    <w:basedOn w:val="1"/>
    <w:link w:val="142"/>
    <w:autoRedefine/>
    <w:unhideWhenUsed/>
    <w:qFormat/>
    <w:uiPriority w:val="99"/>
    <w:pPr>
      <w:spacing w:after="120"/>
    </w:pPr>
    <w:rPr>
      <w:sz w:val="16"/>
      <w:szCs w:val="16"/>
    </w:rPr>
  </w:style>
  <w:style w:type="paragraph" w:styleId="18">
    <w:name w:val="List Bullet 3"/>
    <w:basedOn w:val="1"/>
    <w:autoRedefine/>
    <w:unhideWhenUsed/>
    <w:qFormat/>
    <w:uiPriority w:val="99"/>
    <w:pPr>
      <w:numPr>
        <w:ilvl w:val="0"/>
        <w:numId w:val="4"/>
      </w:numPr>
      <w:contextualSpacing/>
    </w:pPr>
  </w:style>
  <w:style w:type="paragraph" w:styleId="19">
    <w:name w:val="Body Text"/>
    <w:basedOn w:val="1"/>
    <w:link w:val="140"/>
    <w:autoRedefine/>
    <w:unhideWhenUsed/>
    <w:qFormat/>
    <w:uiPriority w:val="99"/>
    <w:pPr>
      <w:spacing w:after="120"/>
    </w:pPr>
  </w:style>
  <w:style w:type="paragraph" w:styleId="20">
    <w:name w:val="List Number 3"/>
    <w:basedOn w:val="1"/>
    <w:autoRedefine/>
    <w:unhideWhenUsed/>
    <w:qFormat/>
    <w:uiPriority w:val="99"/>
    <w:pPr>
      <w:numPr>
        <w:ilvl w:val="0"/>
        <w:numId w:val="5"/>
      </w:numPr>
      <w:contextualSpacing/>
    </w:pPr>
  </w:style>
  <w:style w:type="paragraph" w:styleId="21">
    <w:name w:val="List 2"/>
    <w:basedOn w:val="1"/>
    <w:autoRedefine/>
    <w:unhideWhenUsed/>
    <w:qFormat/>
    <w:uiPriority w:val="99"/>
    <w:pPr>
      <w:ind w:left="720" w:hanging="360"/>
      <w:contextualSpacing/>
    </w:pPr>
  </w:style>
  <w:style w:type="paragraph" w:styleId="22">
    <w:name w:val="List Continue"/>
    <w:basedOn w:val="1"/>
    <w:autoRedefine/>
    <w:unhideWhenUsed/>
    <w:qFormat/>
    <w:uiPriority w:val="99"/>
    <w:pPr>
      <w:spacing w:after="120"/>
      <w:ind w:left="360"/>
      <w:contextualSpacing/>
    </w:pPr>
  </w:style>
  <w:style w:type="paragraph" w:styleId="23">
    <w:name w:val="List Bullet 2"/>
    <w:basedOn w:val="1"/>
    <w:autoRedefine/>
    <w:unhideWhenUsed/>
    <w:qFormat/>
    <w:uiPriority w:val="99"/>
    <w:pPr>
      <w:numPr>
        <w:ilvl w:val="0"/>
        <w:numId w:val="6"/>
      </w:numPr>
      <w:contextualSpacing/>
    </w:pPr>
  </w:style>
  <w:style w:type="paragraph" w:styleId="24">
    <w:name w:val="Subtitle"/>
    <w:basedOn w:val="1"/>
    <w:next w:val="1"/>
    <w:link w:val="138"/>
    <w:autoRedefine/>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5">
    <w:name w:val="List"/>
    <w:basedOn w:val="1"/>
    <w:autoRedefine/>
    <w:unhideWhenUsed/>
    <w:qFormat/>
    <w:uiPriority w:val="99"/>
    <w:pPr>
      <w:ind w:left="360" w:hanging="360"/>
      <w:contextualSpacing/>
    </w:pPr>
  </w:style>
  <w:style w:type="paragraph" w:styleId="26">
    <w:name w:val="Body Text 2"/>
    <w:basedOn w:val="1"/>
    <w:link w:val="141"/>
    <w:autoRedefine/>
    <w:unhideWhenUsed/>
    <w:qFormat/>
    <w:uiPriority w:val="99"/>
    <w:pPr>
      <w:spacing w:after="120" w:line="480" w:lineRule="auto"/>
    </w:pPr>
  </w:style>
  <w:style w:type="paragraph" w:styleId="27">
    <w:name w:val="List Continue 2"/>
    <w:basedOn w:val="1"/>
    <w:autoRedefine/>
    <w:unhideWhenUsed/>
    <w:qFormat/>
    <w:uiPriority w:val="99"/>
    <w:pPr>
      <w:spacing w:after="120"/>
      <w:ind w:left="720"/>
      <w:contextualSpacing/>
    </w:pPr>
  </w:style>
  <w:style w:type="paragraph" w:styleId="28">
    <w:name w:val="List Continue 3"/>
    <w:basedOn w:val="1"/>
    <w:autoRedefine/>
    <w:unhideWhenUsed/>
    <w:qFormat/>
    <w:uiPriority w:val="99"/>
    <w:pPr>
      <w:spacing w:after="120"/>
      <w:ind w:left="1080"/>
      <w:contextualSpacing/>
    </w:pPr>
  </w:style>
  <w:style w:type="paragraph" w:styleId="29">
    <w:name w:val="Title"/>
    <w:basedOn w:val="1"/>
    <w:next w:val="1"/>
    <w:link w:val="137"/>
    <w:autoRedefine/>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1">
    <w:name w:val="Table Grid"/>
    <w:basedOn w:val="30"/>
    <w:autoRedefine/>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2">
    <w:name w:val="Light Shading"/>
    <w:basedOn w:val="30"/>
    <w:autoRedefine/>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3">
    <w:name w:val="Light Shading Accent 1"/>
    <w:basedOn w:val="30"/>
    <w:autoRedefine/>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Light Shading Accent 2"/>
    <w:basedOn w:val="30"/>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5">
    <w:name w:val="Light Shading Accent 3"/>
    <w:basedOn w:val="30"/>
    <w:autoRedefine/>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6">
    <w:name w:val="Light Shading Accent 4"/>
    <w:basedOn w:val="30"/>
    <w:autoRedefine/>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7">
    <w:name w:val="Light Shading Accent 5"/>
    <w:basedOn w:val="30"/>
    <w:autoRedefine/>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38">
    <w:name w:val="Light Shading Accent 6"/>
    <w:basedOn w:val="30"/>
    <w:autoRedefine/>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39">
    <w:name w:val="Light List"/>
    <w:basedOn w:val="30"/>
    <w:autoRedefine/>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0">
    <w:name w:val="Light List Accent 1"/>
    <w:basedOn w:val="30"/>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1">
    <w:name w:val="Light List Accent 2"/>
    <w:basedOn w:val="30"/>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2">
    <w:name w:val="Light List Accent 3"/>
    <w:basedOn w:val="30"/>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3">
    <w:name w:val="Light List Accent 4"/>
    <w:basedOn w:val="30"/>
    <w:autoRedefine/>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4">
    <w:name w:val="Light List Accent 5"/>
    <w:basedOn w:val="30"/>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5">
    <w:name w:val="Light List Accent 6"/>
    <w:basedOn w:val="30"/>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6">
    <w:name w:val="Light Grid"/>
    <w:basedOn w:val="30"/>
    <w:autoRedefine/>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7">
    <w:name w:val="Light Grid Accent 1"/>
    <w:basedOn w:val="30"/>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48">
    <w:name w:val="Light Grid Accent 2"/>
    <w:basedOn w:val="30"/>
    <w:autoRedefine/>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49">
    <w:name w:val="Light Grid Accent 3"/>
    <w:basedOn w:val="30"/>
    <w:autoRedefine/>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0">
    <w:name w:val="Light Grid Accent 4"/>
    <w:basedOn w:val="30"/>
    <w:autoRedefine/>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1">
    <w:name w:val="Light Grid Accent 5"/>
    <w:basedOn w:val="30"/>
    <w:autoRedefine/>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2">
    <w:name w:val="Light Grid Accent 6"/>
    <w:basedOn w:val="30"/>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3">
    <w:name w:val="Medium Shading 1"/>
    <w:basedOn w:val="30"/>
    <w:autoRedefine/>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4">
    <w:name w:val="Medium Shading 1 Accent 1"/>
    <w:basedOn w:val="30"/>
    <w:autoRedefine/>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5">
    <w:name w:val="Medium Shading 1 Accent 2"/>
    <w:basedOn w:val="30"/>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6">
    <w:name w:val="Medium Shading 1 Accent 3"/>
    <w:basedOn w:val="30"/>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7">
    <w:name w:val="Medium Shading 1 Accent 4"/>
    <w:basedOn w:val="30"/>
    <w:autoRedefine/>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58">
    <w:name w:val="Medium Shading 1 Accent 5"/>
    <w:basedOn w:val="30"/>
    <w:autoRedefine/>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59">
    <w:name w:val="Medium Shading 1 Accent 6"/>
    <w:basedOn w:val="30"/>
    <w:autoRedefine/>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0">
    <w:name w:val="Medium Shading 2"/>
    <w:basedOn w:val="30"/>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1">
    <w:name w:val="Medium Shading 2 Accent 1"/>
    <w:basedOn w:val="30"/>
    <w:autoRedefine/>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2">
    <w:name w:val="Medium Shading 2 Accent 2"/>
    <w:basedOn w:val="30"/>
    <w:autoRedefine/>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3"/>
    <w:basedOn w:val="30"/>
    <w:autoRedefine/>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4"/>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5"/>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6"/>
    <w:basedOn w:val="30"/>
    <w:autoRedefine/>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List 1"/>
    <w:basedOn w:val="30"/>
    <w:autoRedefine/>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68">
    <w:name w:val="Medium List 1 Accent 1"/>
    <w:basedOn w:val="30"/>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9">
    <w:name w:val="Medium List 1 Accent 2"/>
    <w:basedOn w:val="30"/>
    <w:autoRedefine/>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0">
    <w:name w:val="Medium List 1 Accent 3"/>
    <w:basedOn w:val="30"/>
    <w:autoRedefine/>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1">
    <w:name w:val="Medium List 1 Accent 4"/>
    <w:basedOn w:val="30"/>
    <w:autoRedefine/>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2">
    <w:name w:val="Medium List 1 Accent 5"/>
    <w:basedOn w:val="30"/>
    <w:autoRedefine/>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3">
    <w:name w:val="Medium List 1 Accent 6"/>
    <w:basedOn w:val="30"/>
    <w:autoRedefine/>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4">
    <w:name w:val="Medium List 2"/>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1"/>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2"/>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3"/>
    <w:basedOn w:val="30"/>
    <w:autoRedefine/>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4"/>
    <w:basedOn w:val="30"/>
    <w:autoRedefine/>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5"/>
    <w:basedOn w:val="30"/>
    <w:autoRedefine/>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6"/>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30"/>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2">
    <w:name w:val="Medium Grid 1 Accent 1"/>
    <w:basedOn w:val="30"/>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3">
    <w:name w:val="Medium Grid 1 Accent 2"/>
    <w:basedOn w:val="30"/>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30"/>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30"/>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30"/>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30"/>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88">
    <w:name w:val="Medium Grid 2"/>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89">
    <w:name w:val="Medium Grid 2 Accent 1"/>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0">
    <w:name w:val="Medium Grid 2 Accent 2"/>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1">
    <w:name w:val="Medium Grid 2 Accent 3"/>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2">
    <w:name w:val="Medium Grid 2 Accent 4"/>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3">
    <w:name w:val="Medium Grid 2 Accent 5"/>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4">
    <w:name w:val="Medium Grid 2 Accent 6"/>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5">
    <w:name w:val="Medium Grid 3"/>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6">
    <w:name w:val="Medium Grid 3 Accent 1"/>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7">
    <w:name w:val="Medium Grid 3 Accent 2"/>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98">
    <w:name w:val="Medium Grid 3 Accent 3"/>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99">
    <w:name w:val="Medium Grid 3 Accent 4"/>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0">
    <w:name w:val="Medium Grid 3 Accent 5"/>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1">
    <w:name w:val="Medium Grid 3 Accent 6"/>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2">
    <w:name w:val="Dark List"/>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3">
    <w:name w:val="Dark List Accent 1"/>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4">
    <w:name w:val="Dark List Accent 2"/>
    <w:basedOn w:val="30"/>
    <w:autoRedefine/>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5">
    <w:name w:val="Dark List Accent 3"/>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6">
    <w:name w:val="Dark List Accent 4"/>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7">
    <w:name w:val="Dark List Accent 5"/>
    <w:basedOn w:val="30"/>
    <w:autoRedefine/>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08">
    <w:name w:val="Dark List Accent 6"/>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09">
    <w:name w:val="Colorful Shading"/>
    <w:basedOn w:val="30"/>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0">
    <w:name w:val="Colorful Shading Accent 1"/>
    <w:basedOn w:val="30"/>
    <w:autoRedefine/>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1">
    <w:name w:val="Colorful Shading Accent 2"/>
    <w:basedOn w:val="30"/>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3"/>
    <w:basedOn w:val="30"/>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3">
    <w:name w:val="Colorful Shading Accent 4"/>
    <w:basedOn w:val="30"/>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5"/>
    <w:basedOn w:val="30"/>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6"/>
    <w:basedOn w:val="30"/>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List"/>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7">
    <w:name w:val="Colorful List Accent 1"/>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18">
    <w:name w:val="Colorful List Accent 2"/>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19">
    <w:name w:val="Colorful List Accent 3"/>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0">
    <w:name w:val="Colorful List Accent 4"/>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1">
    <w:name w:val="Colorful List Accent 5"/>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2">
    <w:name w:val="Colorful List Accent 6"/>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3">
    <w:name w:val="Colorful Grid"/>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4">
    <w:name w:val="Colorful Grid Accent 1"/>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5">
    <w:name w:val="Colorful Grid Accent 2"/>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6">
    <w:name w:val="Colorful Grid Accent 3"/>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7">
    <w:name w:val="Colorful Grid Accent 4"/>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28">
    <w:name w:val="Colorful Grid Accent 5"/>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29">
    <w:name w:val="Colorful Grid Accent 6"/>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1">
    <w:name w:val="Strong"/>
    <w:basedOn w:val="130"/>
    <w:qFormat/>
    <w:uiPriority w:val="22"/>
    <w:rPr>
      <w:b/>
      <w:bCs/>
    </w:rPr>
  </w:style>
  <w:style w:type="character" w:styleId="132">
    <w:name w:val="Emphasis"/>
    <w:basedOn w:val="130"/>
    <w:autoRedefine/>
    <w:qFormat/>
    <w:uiPriority w:val="20"/>
    <w:rPr>
      <w:i/>
      <w:iCs/>
    </w:rPr>
  </w:style>
  <w:style w:type="paragraph" w:styleId="133">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4">
    <w:name w:val="Heading 1 Char"/>
    <w:basedOn w:val="130"/>
    <w:link w:val="3"/>
    <w:uiPriority w:val="9"/>
    <w:rPr>
      <w:rFonts w:asciiTheme="majorHAnsi" w:hAnsiTheme="majorHAnsi" w:eastAsiaTheme="majorEastAsia" w:cstheme="majorBidi"/>
      <w:b/>
      <w:bCs/>
      <w:color w:val="376092" w:themeColor="accent1" w:themeShade="BF"/>
      <w:sz w:val="28"/>
      <w:szCs w:val="28"/>
    </w:rPr>
  </w:style>
  <w:style w:type="character" w:customStyle="1" w:styleId="135">
    <w:name w:val="Heading 2 Char"/>
    <w:basedOn w:val="130"/>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36">
    <w:name w:val="Heading 3 Char"/>
    <w:basedOn w:val="130"/>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37">
    <w:name w:val="Title Char"/>
    <w:basedOn w:val="130"/>
    <w:link w:val="29"/>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38">
    <w:name w:val="Subtitle Char"/>
    <w:basedOn w:val="130"/>
    <w:link w:val="24"/>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39">
    <w:name w:val="List Paragraph"/>
    <w:basedOn w:val="1"/>
    <w:qFormat/>
    <w:uiPriority w:val="34"/>
    <w:pPr>
      <w:ind w:left="720"/>
      <w:contextualSpacing/>
    </w:pPr>
  </w:style>
  <w:style w:type="character" w:customStyle="1" w:styleId="140">
    <w:name w:val="Body Text Char"/>
    <w:basedOn w:val="130"/>
    <w:link w:val="19"/>
    <w:uiPriority w:val="99"/>
  </w:style>
  <w:style w:type="character" w:customStyle="1" w:styleId="141">
    <w:name w:val="Body Text 2 Char"/>
    <w:basedOn w:val="130"/>
    <w:link w:val="26"/>
    <w:uiPriority w:val="99"/>
  </w:style>
  <w:style w:type="character" w:customStyle="1" w:styleId="142">
    <w:name w:val="Body Text 3 Char"/>
    <w:basedOn w:val="130"/>
    <w:link w:val="17"/>
    <w:uiPriority w:val="99"/>
    <w:rPr>
      <w:sz w:val="16"/>
      <w:szCs w:val="16"/>
    </w:rPr>
  </w:style>
  <w:style w:type="character" w:customStyle="1" w:styleId="143">
    <w:name w:val="Macro Text Char"/>
    <w:basedOn w:val="130"/>
    <w:link w:val="2"/>
    <w:uiPriority w:val="99"/>
    <w:rPr>
      <w:rFonts w:ascii="Courier" w:hAnsi="Courier"/>
      <w:sz w:val="20"/>
      <w:szCs w:val="20"/>
    </w:rPr>
  </w:style>
  <w:style w:type="paragraph" w:styleId="144">
    <w:name w:val="Quote"/>
    <w:basedOn w:val="1"/>
    <w:next w:val="1"/>
    <w:link w:val="145"/>
    <w:qFormat/>
    <w:uiPriority w:val="29"/>
    <w:rPr>
      <w:i/>
      <w:iCs/>
      <w:color w:val="000000" w:themeColor="text1"/>
      <w14:textFill>
        <w14:solidFill>
          <w14:schemeClr w14:val="tx1"/>
        </w14:solidFill>
      </w14:textFill>
    </w:rPr>
  </w:style>
  <w:style w:type="character" w:customStyle="1" w:styleId="145">
    <w:name w:val="Quote Char"/>
    <w:basedOn w:val="130"/>
    <w:link w:val="144"/>
    <w:uiPriority w:val="29"/>
    <w:rPr>
      <w:i/>
      <w:iCs/>
      <w:color w:val="000000" w:themeColor="text1"/>
      <w14:textFill>
        <w14:solidFill>
          <w14:schemeClr w14:val="tx1"/>
        </w14:solidFill>
      </w14:textFill>
    </w:rPr>
  </w:style>
  <w:style w:type="character" w:customStyle="1" w:styleId="146">
    <w:name w:val="Heading 4 Char"/>
    <w:basedOn w:val="130"/>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47">
    <w:name w:val="Heading 5 Char"/>
    <w:basedOn w:val="130"/>
    <w:link w:val="7"/>
    <w:semiHidden/>
    <w:uiPriority w:val="9"/>
    <w:rPr>
      <w:rFonts w:asciiTheme="majorHAnsi" w:hAnsiTheme="majorHAnsi" w:eastAsiaTheme="majorEastAsia" w:cstheme="majorBidi"/>
      <w:color w:val="254061" w:themeColor="accent1" w:themeShade="80"/>
    </w:rPr>
  </w:style>
  <w:style w:type="character" w:customStyle="1" w:styleId="148">
    <w:name w:val="Heading 6 Char"/>
    <w:basedOn w:val="130"/>
    <w:link w:val="8"/>
    <w:autoRedefine/>
    <w:semiHidden/>
    <w:qFormat/>
    <w:uiPriority w:val="9"/>
    <w:rPr>
      <w:rFonts w:asciiTheme="majorHAnsi" w:hAnsiTheme="majorHAnsi" w:eastAsiaTheme="majorEastAsia" w:cstheme="majorBidi"/>
      <w:i/>
      <w:iCs/>
      <w:color w:val="254061" w:themeColor="accent1" w:themeShade="80"/>
    </w:rPr>
  </w:style>
  <w:style w:type="character" w:customStyle="1" w:styleId="149">
    <w:name w:val="Heading 7 Char"/>
    <w:basedOn w:val="130"/>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0">
    <w:name w:val="Heading 8 Char"/>
    <w:basedOn w:val="130"/>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1">
    <w:name w:val="Heading 9 Char"/>
    <w:basedOn w:val="130"/>
    <w:link w:val="11"/>
    <w:autoRedefine/>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2">
    <w:name w:val="Intense Quote"/>
    <w:basedOn w:val="1"/>
    <w:next w:val="1"/>
    <w:link w:val="153"/>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3">
    <w:name w:val="Intense Quote Char"/>
    <w:basedOn w:val="130"/>
    <w:link w:val="152"/>
    <w:autoRedefine/>
    <w:qFormat/>
    <w:uiPriority w:val="30"/>
    <w:rPr>
      <w:b/>
      <w:bCs/>
      <w:i/>
      <w:iCs/>
      <w:color w:val="4F81BD" w:themeColor="accent1"/>
      <w14:textFill>
        <w14:solidFill>
          <w14:schemeClr w14:val="accent1"/>
        </w14:solidFill>
      </w14:textFill>
    </w:rPr>
  </w:style>
  <w:style w:type="character" w:customStyle="1" w:styleId="154">
    <w:name w:val="Subtle Emphasis"/>
    <w:basedOn w:val="130"/>
    <w:qFormat/>
    <w:uiPriority w:val="19"/>
    <w:rPr>
      <w:i/>
      <w:iCs/>
      <w:color w:val="808080" w:themeColor="text1" w:themeTint="80"/>
      <w14:textFill>
        <w14:solidFill>
          <w14:schemeClr w14:val="tx1">
            <w14:lumMod w14:val="50000"/>
            <w14:lumOff w14:val="50000"/>
          </w14:schemeClr>
        </w14:solidFill>
      </w14:textFill>
    </w:rPr>
  </w:style>
  <w:style w:type="character" w:customStyle="1" w:styleId="155">
    <w:name w:val="Intense Emphasis"/>
    <w:basedOn w:val="130"/>
    <w:qFormat/>
    <w:uiPriority w:val="21"/>
    <w:rPr>
      <w:b/>
      <w:bCs/>
      <w:i/>
      <w:iCs/>
      <w:color w:val="4F81BD" w:themeColor="accent1"/>
      <w14:textFill>
        <w14:solidFill>
          <w14:schemeClr w14:val="accent1"/>
        </w14:solidFill>
      </w14:textFill>
    </w:rPr>
  </w:style>
  <w:style w:type="character" w:customStyle="1" w:styleId="156">
    <w:name w:val="Subtle Reference"/>
    <w:basedOn w:val="130"/>
    <w:autoRedefine/>
    <w:qFormat/>
    <w:uiPriority w:val="31"/>
    <w:rPr>
      <w:smallCaps/>
      <w:color w:val="C0504D" w:themeColor="accent2"/>
      <w:u w:val="single"/>
      <w14:textFill>
        <w14:solidFill>
          <w14:schemeClr w14:val="accent2"/>
        </w14:solidFill>
      </w14:textFill>
    </w:rPr>
  </w:style>
  <w:style w:type="character" w:customStyle="1" w:styleId="157">
    <w:name w:val="Intense Reference"/>
    <w:basedOn w:val="130"/>
    <w:autoRedefine/>
    <w:qFormat/>
    <w:uiPriority w:val="32"/>
    <w:rPr>
      <w:b/>
      <w:bCs/>
      <w:smallCaps/>
      <w:color w:val="C0504D" w:themeColor="accent2"/>
      <w:spacing w:val="5"/>
      <w:u w:val="single"/>
      <w14:textFill>
        <w14:solidFill>
          <w14:schemeClr w14:val="accent2"/>
        </w14:solidFill>
      </w14:textFill>
    </w:rPr>
  </w:style>
  <w:style w:type="character" w:customStyle="1" w:styleId="158">
    <w:name w:val="Book Title"/>
    <w:basedOn w:val="130"/>
    <w:autoRedefine/>
    <w:qFormat/>
    <w:uiPriority w:val="33"/>
    <w:rPr>
      <w:b/>
      <w:bCs/>
      <w:smallCaps/>
      <w:spacing w:val="5"/>
    </w:rPr>
  </w:style>
  <w:style w:type="paragraph" w:customStyle="1" w:styleId="159">
    <w:name w:val="TOC Heading"/>
    <w:basedOn w:val="3"/>
    <w:next w:val="1"/>
    <w:autoRedefine/>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3952</Words>
  <Characters>4325</Characters>
  <Lines>0</Lines>
  <Paragraphs>0</Paragraphs>
  <TotalTime>13</TotalTime>
  <ScaleCrop>false</ScaleCrop>
  <LinksUpToDate>false</LinksUpToDate>
  <CharactersWithSpaces>4376</CharactersWithSpaces>
  <Application>WPS Office_12.1.0.18372_F1E327BC-269C-435d-A152-05C5408002CA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86159</cp:lastModifiedBy>
  <dcterms:modified xsi:type="dcterms:W3CDTF">2024-11-28T06:30:22Z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2052-12.1.0.18372</vt:lpwstr>
  </property>
  <property fmtid="{D5CDD505-2E9C-101B-9397-08002B2CF9AE}" pid="3" name="ICV">
    <vt:lpwstr>F221B572DC3D43AAB8BA971B885F5093_12</vt:lpwstr>
  </property>
</Properties>
</file>