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Style w:val="7"/>
          <w:rFonts w:hint="eastAsia" w:ascii="微软雅黑" w:hAnsi="微软雅黑" w:eastAsia="微软雅黑"/>
          <w:color w:val="000000"/>
          <w:sz w:val="44"/>
          <w:szCs w:val="44"/>
        </w:rPr>
      </w:pPr>
      <w:r>
        <w:rPr>
          <w:rStyle w:val="7"/>
          <w:rFonts w:hint="eastAsia" w:ascii="微软雅黑" w:hAnsi="微软雅黑" w:eastAsia="微软雅黑"/>
          <w:color w:val="000000"/>
          <w:sz w:val="44"/>
          <w:szCs w:val="44"/>
        </w:rPr>
        <w:t>《</w:t>
      </w:r>
      <w:r>
        <w:rPr>
          <w:rStyle w:val="7"/>
          <w:rFonts w:hint="eastAsia" w:ascii="微软雅黑" w:hAnsi="微软雅黑" w:eastAsia="微软雅黑"/>
          <w:color w:val="000000"/>
          <w:sz w:val="44"/>
          <w:szCs w:val="44"/>
          <w:lang w:val="en-US" w:eastAsia="zh-CN"/>
        </w:rPr>
        <w:t>化工仪表及自动化</w:t>
      </w:r>
      <w:r>
        <w:rPr>
          <w:rStyle w:val="7"/>
          <w:rFonts w:hint="eastAsia" w:ascii="微软雅黑" w:hAnsi="微软雅黑" w:eastAsia="微软雅黑"/>
          <w:color w:val="000000"/>
          <w:sz w:val="44"/>
          <w:szCs w:val="44"/>
        </w:rPr>
        <w:t>》导学方案</w:t>
      </w:r>
    </w:p>
    <w:p>
      <w:pPr>
        <w:spacing w:line="220" w:lineRule="atLeast"/>
        <w:jc w:val="center"/>
        <w:rPr>
          <w:rFonts w:hint="default" w:eastAsia="微软雅黑"/>
          <w:b/>
          <w:sz w:val="30"/>
          <w:szCs w:val="30"/>
          <w:lang w:val="en-US" w:eastAsia="zh-CN"/>
        </w:rPr>
      </w:pPr>
      <w:r>
        <w:rPr>
          <w:rFonts w:hint="eastAsia"/>
          <w:sz w:val="24"/>
          <w:szCs w:val="24"/>
        </w:rPr>
        <w:t>导学教师：</w:t>
      </w:r>
      <w:r>
        <w:rPr>
          <w:rFonts w:hint="eastAsia"/>
          <w:sz w:val="24"/>
          <w:szCs w:val="24"/>
          <w:lang w:val="en-US" w:eastAsia="zh-CN"/>
        </w:rPr>
        <w:t>张红红</w:t>
      </w:r>
    </w:p>
    <w:p>
      <w:pPr>
        <w:pStyle w:val="4"/>
        <w:spacing w:before="0" w:beforeAutospacing="0" w:after="0" w:afterAutospacing="0"/>
        <w:ind w:firstLine="540" w:firstLineChars="200"/>
        <w:rPr>
          <w:rFonts w:ascii="微软雅黑" w:hAnsi="微软雅黑" w:eastAsia="微软雅黑"/>
          <w:color w:val="000000"/>
          <w:sz w:val="27"/>
          <w:szCs w:val="27"/>
        </w:rPr>
      </w:pPr>
      <w:r>
        <w:rPr>
          <w:rFonts w:hint="eastAsia" w:ascii="微软雅黑" w:hAnsi="微软雅黑" w:eastAsia="微软雅黑"/>
          <w:b/>
          <w:bCs/>
          <w:color w:val="000000"/>
          <w:sz w:val="27"/>
          <w:szCs w:val="27"/>
        </w:rPr>
        <w:t>学什么</w:t>
      </w:r>
    </w:p>
    <w:p>
      <w:pPr>
        <w:pStyle w:val="4"/>
        <w:keepNext w:val="0"/>
        <w:keepLines w:val="0"/>
        <w:widowControl/>
        <w:suppressLineNumbers w:val="0"/>
        <w:ind w:left="0" w:firstLine="540" w:firstLineChars="20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eastAsia="zh-CN"/>
        </w:rPr>
        <w:t>《</w:t>
      </w:r>
      <w:r>
        <w:rPr>
          <w:rFonts w:ascii="微软雅黑" w:hAnsi="微软雅黑" w:eastAsia="微软雅黑" w:cs="微软雅黑"/>
          <w:i w:val="0"/>
          <w:iCs w:val="0"/>
          <w:caps w:val="0"/>
          <w:color w:val="000000"/>
          <w:spacing w:val="0"/>
          <w:sz w:val="27"/>
          <w:szCs w:val="27"/>
        </w:rPr>
        <w:t>化工仪表及自动化》是国家开放大学开放教育应用化工技术专业（专科）的一门统设必修课程，</w:t>
      </w:r>
      <w:r>
        <w:rPr>
          <w:rFonts w:hint="eastAsia" w:ascii="微软雅黑" w:hAnsi="微软雅黑" w:eastAsia="微软雅黑" w:cs="微软雅黑"/>
          <w:i w:val="0"/>
          <w:iCs w:val="0"/>
          <w:caps w:val="0"/>
          <w:color w:val="000000"/>
          <w:spacing w:val="0"/>
          <w:sz w:val="27"/>
          <w:szCs w:val="27"/>
        </w:rPr>
        <w:t>3学分，54学时，其中实训16学时，开设一学期，教学内容以化工仪表及自动化的基本知识和基本技能为主，注重学生分析问题、解决实际问题的能力培养。</w:t>
      </w:r>
    </w:p>
    <w:p>
      <w:pPr>
        <w:pStyle w:val="4"/>
        <w:keepNext w:val="0"/>
        <w:keepLines w:val="0"/>
        <w:widowControl/>
        <w:suppressLineNumbers w:val="0"/>
        <w:ind w:left="0"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课程的任务是使学员初步掌握化工自动化及仪表方面的基础知识和技能。通过学习常见过程检测仪表的结构、特点和使用方法，能根据工艺参数进行常用仪表的选型；掌握控制器的基本控制规律及PID参数对过程控制系统品质指标的影响；并以工艺操作为出发点，重点介绍简单、复杂、集散型控制系统特点，了解化工生产中典型设备的控制方案。通过仪表和控制系统实训培养学员的实际动手能力和综合运用能力。</w:t>
      </w:r>
    </w:p>
    <w:p>
      <w:pPr>
        <w:pStyle w:val="2"/>
        <w:keepNext w:val="0"/>
        <w:keepLines w:val="0"/>
        <w:widowControl/>
        <w:suppressLineNumbers w:val="0"/>
        <w:ind w:left="0" w:firstLine="0"/>
        <w:rPr>
          <w:rStyle w:val="7"/>
          <w:rFonts w:hint="eastAsia" w:ascii="微软雅黑" w:hAnsi="微软雅黑" w:eastAsia="微软雅黑" w:cs="微软雅黑"/>
          <w:b/>
          <w:bCs/>
          <w:i w:val="0"/>
          <w:iCs w:val="0"/>
          <w:caps w:val="0"/>
          <w:color w:val="000000"/>
          <w:spacing w:val="0"/>
        </w:rPr>
      </w:pPr>
    </w:p>
    <w:p>
      <w:pPr>
        <w:pStyle w:val="2"/>
        <w:keepNext w:val="0"/>
        <w:keepLines w:val="0"/>
        <w:widowControl/>
        <w:suppressLineNumbers w:val="0"/>
        <w:ind w:left="0" w:firstLine="0"/>
        <w:rPr>
          <w:rStyle w:val="7"/>
          <w:rFonts w:hint="eastAsia" w:ascii="微软雅黑" w:hAnsi="微软雅黑" w:eastAsia="微软雅黑" w:cs="微软雅黑"/>
          <w:b/>
          <w:bCs/>
          <w:i w:val="0"/>
          <w:iCs w:val="0"/>
          <w:caps w:val="0"/>
          <w:color w:val="000000"/>
          <w:spacing w:val="0"/>
          <w:lang w:val="en-US" w:eastAsia="zh-CN"/>
        </w:rPr>
      </w:pPr>
      <w:r>
        <w:rPr>
          <w:rStyle w:val="7"/>
          <w:rFonts w:hint="eastAsia" w:ascii="微软雅黑" w:hAnsi="微软雅黑" w:eastAsia="微软雅黑" w:cs="微软雅黑"/>
          <w:b/>
          <w:bCs/>
          <w:i w:val="0"/>
          <w:iCs w:val="0"/>
          <w:caps w:val="0"/>
          <w:color w:val="000000"/>
          <w:spacing w:val="0"/>
          <w:lang w:val="en-US" w:eastAsia="zh-CN"/>
        </w:rPr>
        <w:t>怎么学</w:t>
      </w:r>
    </w:p>
    <w:p>
      <w:pPr>
        <w:pStyle w:val="2"/>
        <w:keepNext w:val="0"/>
        <w:keepLines w:val="0"/>
        <w:widowControl/>
        <w:suppressLineNumbers w:val="0"/>
        <w:ind w:left="0" w:firstLine="0"/>
        <w:rPr>
          <w:rFonts w:ascii="微软雅黑" w:hAnsi="微软雅黑" w:eastAsia="微软雅黑" w:cs="微软雅黑"/>
          <w:i w:val="0"/>
          <w:iCs w:val="0"/>
          <w:caps w:val="0"/>
          <w:color w:val="000000"/>
          <w:spacing w:val="0"/>
        </w:rPr>
      </w:pPr>
      <w:r>
        <w:rPr>
          <w:rStyle w:val="7"/>
          <w:rFonts w:hint="eastAsia" w:ascii="微软雅黑" w:hAnsi="微软雅黑" w:eastAsia="微软雅黑" w:cs="微软雅黑"/>
          <w:b/>
          <w:bCs/>
          <w:i w:val="0"/>
          <w:iCs w:val="0"/>
          <w:caps w:val="0"/>
          <w:color w:val="000000"/>
          <w:spacing w:val="0"/>
        </w:rPr>
        <w:t>一、学习建议</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1、自学</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自学是学员重要的学习手段，要求以文字教材为主，辅以网上教学资源进行学习。网上教学资源与教学进度同步，侧重于对学员教学过程的辅导，解决学员在学习过程中遇到的问题。学员应注意自学能力的培养，保证必要的自学时间。</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2、面授辅导</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面授辅导由地方开大辅导教师担任。各地辅导教师以文字教材为依据，采用讲解、分析、作业讲评等方式，讲解课程的重点和难点，思路与方法，进行程序设计讨论和分析、解答作业、指导实训等，培养学员学习、思考和分析解决问题的能力。</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3、实训</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实训是本课程的重要组成部分，由地方开大组织实施。学员应认真完成本课程所规定的实训，未做实训或实训不及格者没有资格参加本课程的期末考试。</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4、作业</w:t>
      </w:r>
    </w:p>
    <w:p>
      <w:pPr>
        <w:pStyle w:val="4"/>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作业是巩固和检验学习效果的有效手段，国家开放大学统一下发形成性考核作业册，学员应根据学习进度认真完成。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rPr>
        <w:t>二、课程学时分配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课程教学总学时数为54，其中授课学时为38（含面授、录像学时），实训课学时为16。各章学时分配如下： </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b/>
          <w:bCs/>
          <w:color w:val="000000"/>
          <w:sz w:val="27"/>
          <w:szCs w:val="27"/>
        </w:rPr>
        <w:t>二、学完这门课程后你会有哪些收获？</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通过本课程的学习，我们希望你能够：</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1. 掌握卫生法、卫生法学、卫生行政执法和卫生法律责任等概念。</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2. 初步运用公共卫生相关的法律分析不同领域的问题。     </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3. 运用医疗机构与人员管理的法律制度、血液与血液制品的法律制度、药品与医疗器械管理法律制度及医疗事故预防与处理的法律制度，分析各种临床医事法学中的问题。</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希望你在学习过程中，能经常对照这些学习目标来进行学习效果的自我评估。</w:t>
      </w:r>
    </w:p>
    <w:p>
      <w:pPr>
        <w:pStyle w:val="4"/>
        <w:spacing w:before="0" w:beforeAutospacing="0" w:after="0" w:afterAutospacing="0"/>
        <w:ind w:firstLine="540" w:firstLineChars="200"/>
        <w:rPr>
          <w:rFonts w:hint="eastAsia" w:ascii="微软雅黑" w:hAnsi="微软雅黑" w:eastAsia="微软雅黑"/>
          <w:b/>
          <w:bCs/>
          <w:color w:val="000000"/>
          <w:sz w:val="27"/>
          <w:szCs w:val="27"/>
          <w:lang w:val="en-US" w:eastAsia="zh-CN"/>
        </w:rPr>
      </w:pPr>
      <w:r>
        <w:rPr>
          <w:rFonts w:hint="eastAsia" w:ascii="微软雅黑" w:hAnsi="微软雅黑" w:eastAsia="微软雅黑"/>
          <w:b/>
          <w:bCs/>
          <w:color w:val="000000"/>
          <w:sz w:val="27"/>
          <w:szCs w:val="27"/>
          <w:lang w:val="en-US" w:eastAsia="zh-CN"/>
        </w:rPr>
        <w:t>怎么考</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本课程共包括十六章的内容，主要学习内容包括以下四个方面：</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第一部分：前三章，内容为卫生法学与卫生法概述、卫生立法与卫生行政执法、法律责任与法律救济等基本理论和基础知识，这部分内容对深刻理解有关卫生法律法规的规定，以及对开展卫生行政执法都是十分重要的。</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第二部分：第四章至第九章，主要是公共卫生相关的法律制度，包括传染病防治法、国境卫生检疫、环境卫生、职业卫生、放射卫生、学校卫生、食品安全、饮用水卫生、化妆品卫生、突发公共卫生事件及母婴保健及人口与计划生育等方面的法律制度。</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第三部分： 第十章至第十四章，主要是临床医事法学的内容，包括医疗机构与人员管理的法律制度、血液与血液制品的法律制度，药品与医疗器械管理法律制度及医疗事故预防与处理的法律制度。</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第四部分：第十五章至第十六章，分别为医学发展带来的法律问题与有关国际卫生法简介。</w:t>
      </w:r>
    </w:p>
    <w:p>
      <w:pPr>
        <w:pStyle w:val="4"/>
        <w:spacing w:before="0" w:beforeAutospacing="0" w:after="0" w:afterAutospacing="0"/>
        <w:ind w:firstLine="540" w:firstLineChars="200"/>
        <w:rPr>
          <w:rFonts w:ascii="微软雅黑" w:hAnsi="微软雅黑" w:eastAsia="微软雅黑"/>
          <w:color w:val="000000"/>
          <w:sz w:val="27"/>
          <w:szCs w:val="27"/>
        </w:rPr>
      </w:pPr>
      <w:r>
        <w:rPr>
          <w:rFonts w:hint="eastAsia" w:ascii="微软雅黑" w:hAnsi="微软雅黑" w:eastAsia="微软雅黑"/>
          <w:b/>
          <w:bCs/>
          <w:color w:val="000000"/>
          <w:sz w:val="27"/>
          <w:szCs w:val="27"/>
        </w:rPr>
        <w:t>怎么学？</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b/>
          <w:bCs/>
          <w:color w:val="000000"/>
          <w:sz w:val="27"/>
          <w:szCs w:val="27"/>
        </w:rPr>
        <w:t>一、课程学习方法</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1. 认真阅读文本内容，在此基础上听视频中老师的讲解。将不理解的内容记录或标记。通过BBS或其它途径问老师。</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2. 将重难点内容再学习一次。</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3. 完成后面的练习题，并核对正确答案，如有错误及时纠正。</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4. 对每章内容进行总结，最后能形成一个文本的笔记，便于以后的复习。</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5. 完成第1-9章学习后要及时完成第一次形成性考核作业，10-16章后完成第二次形成性考核作业。</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6. 学习完全部课程后要及时对4中的笔记浏览和对重点难点的强化学习。使学习过的卫生法学知识形成完整的体系。</w:t>
      </w:r>
    </w:p>
    <w:p>
      <w:pPr>
        <w:pStyle w:val="4"/>
        <w:spacing w:before="0" w:beforeAutospacing="0" w:after="0" w:afterAutospacing="0"/>
        <w:ind w:firstLine="540" w:firstLineChars="200"/>
        <w:rPr>
          <w:rFonts w:hint="eastAsia" w:ascii="微软雅黑" w:hAnsi="微软雅黑" w:eastAsia="微软雅黑"/>
          <w:color w:val="000000"/>
          <w:sz w:val="27"/>
          <w:szCs w:val="27"/>
        </w:rPr>
      </w:pPr>
      <w:r>
        <w:rPr>
          <w:rFonts w:hint="eastAsia" w:ascii="微软雅黑" w:hAnsi="微软雅黑" w:eastAsia="微软雅黑"/>
          <w:color w:val="000000"/>
          <w:sz w:val="27"/>
          <w:szCs w:val="27"/>
        </w:rPr>
        <w:t>为了帮助你更好地完成本课程的学习，我们为你制定出了如下图所示的学习周历，你只需要根据学习周历做好学习计划，每周抽出一定的学习时间，循序渐进，即可顺利完成本课程的学习。此外，在网络课程的首页上，也将根据教学安排向你推送“当前周”的学习内容和学习活动，你可以结合首页推送的内容来判断自己的学习进度是否需要调整。</w:t>
      </w:r>
    </w:p>
    <w:p>
      <w:pPr>
        <w:pStyle w:val="4"/>
        <w:spacing w:before="0" w:beforeAutospacing="0" w:after="0" w:afterAutospacing="0"/>
        <w:ind w:firstLine="720" w:firstLineChars="200"/>
        <w:rPr>
          <w:rFonts w:hint="eastAsia" w:ascii="微软雅黑" w:hAnsi="微软雅黑" w:eastAsia="微软雅黑"/>
          <w:color w:val="C00000"/>
          <w:sz w:val="36"/>
          <w:szCs w:val="36"/>
          <w:lang w:eastAsia="zh-CN"/>
        </w:rPr>
      </w:pPr>
      <w:r>
        <w:rPr>
          <w:rFonts w:hint="eastAsia" w:ascii="微软雅黑" w:hAnsi="微软雅黑" w:eastAsia="微软雅黑"/>
          <w:b/>
          <w:bCs/>
          <w:color w:val="C00000"/>
          <w:sz w:val="36"/>
          <w:szCs w:val="36"/>
        </w:rPr>
        <w:t>怎么考？</w:t>
      </w:r>
      <w:r>
        <w:rPr>
          <w:rFonts w:hint="eastAsia" w:ascii="微软雅黑" w:hAnsi="微软雅黑" w:eastAsia="微软雅黑"/>
          <w:b/>
          <w:bCs/>
          <w:color w:val="C00000"/>
          <w:sz w:val="36"/>
          <w:szCs w:val="36"/>
          <w:lang w:eastAsia="zh-CN"/>
        </w:rPr>
        <w:t>（</w:t>
      </w:r>
      <w:r>
        <w:rPr>
          <w:rFonts w:hint="eastAsia" w:ascii="微软雅黑" w:hAnsi="微软雅黑" w:eastAsia="微软雅黑"/>
          <w:b/>
          <w:bCs/>
          <w:color w:val="C00000"/>
          <w:sz w:val="36"/>
          <w:szCs w:val="36"/>
          <w:lang w:val="en-US" w:eastAsia="zh-CN"/>
        </w:rPr>
        <w:t>重点</w:t>
      </w:r>
      <w:r>
        <w:rPr>
          <w:rFonts w:hint="eastAsia" w:ascii="微软雅黑" w:hAnsi="微软雅黑" w:eastAsia="微软雅黑"/>
          <w:b/>
          <w:bCs/>
          <w:color w:val="C00000"/>
          <w:sz w:val="36"/>
          <w:szCs w:val="36"/>
          <w:lang w:eastAsia="zh-CN"/>
        </w:rPr>
        <w:t>）</w:t>
      </w:r>
    </w:p>
    <w:p>
      <w:pPr>
        <w:pStyle w:val="4"/>
        <w:keepNext w:val="0"/>
        <w:keepLines w:val="0"/>
        <w:widowControl/>
        <w:suppressLineNumbers w:val="0"/>
        <w:spacing w:before="0" w:beforeAutospacing="1" w:after="0" w:afterAutospacing="1"/>
        <w:ind w:left="0" w:right="0" w:firstLine="540" w:firstLineChars="20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本课程的考核采取形成性考核和终结性考核（期末考试）相结合的方式。</w:t>
      </w:r>
    </w:p>
    <w:p>
      <w:pPr>
        <w:pStyle w:val="4"/>
        <w:keepNext w:val="0"/>
        <w:keepLines w:val="0"/>
        <w:widowControl/>
        <w:suppressLineNumbers w:val="0"/>
        <w:spacing w:before="0" w:beforeAutospacing="1" w:after="0" w:afterAutospacing="1"/>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形成性考核包括实训和形考任务及学习情况，占课程总成绩的</w:t>
      </w:r>
      <w:r>
        <w:rPr>
          <w:rFonts w:hint="default" w:ascii="Times New Roman" w:hAnsi="Times New Roman" w:eastAsia="微软雅黑" w:cs="Times New Roman"/>
          <w:i w:val="0"/>
          <w:iCs w:val="0"/>
          <w:caps w:val="0"/>
          <w:color w:val="000000"/>
          <w:spacing w:val="0"/>
          <w:sz w:val="27"/>
          <w:szCs w:val="27"/>
        </w:rPr>
        <w:t>50</w:t>
      </w:r>
      <w:r>
        <w:rPr>
          <w:rFonts w:hint="eastAsia" w:ascii="微软雅黑" w:hAnsi="微软雅黑" w:eastAsia="微软雅黑" w:cs="微软雅黑"/>
          <w:i w:val="0"/>
          <w:iCs w:val="0"/>
          <w:caps w:val="0"/>
          <w:color w:val="000000"/>
          <w:spacing w:val="0"/>
          <w:sz w:val="27"/>
          <w:szCs w:val="27"/>
        </w:rPr>
        <w:t>%。其中，每次形考任务25分，4次共计100分。</w:t>
      </w:r>
    </w:p>
    <w:p>
      <w:pPr>
        <w:pStyle w:val="4"/>
        <w:keepNext w:val="0"/>
        <w:keepLines w:val="0"/>
        <w:widowControl/>
        <w:suppressLineNumbers w:val="0"/>
        <w:spacing w:before="0" w:beforeAutospacing="1" w:after="0" w:afterAutospacing="1"/>
        <w:ind w:left="0" w:right="0" w:firstLine="540" w:firstLineChars="200"/>
        <w:jc w:val="both"/>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rPr>
        <w:t>终结性考核采取闭卷方式，考试时间为90分钟，占课程总成绩的50%。</w:t>
      </w:r>
    </w:p>
    <w:p>
      <w:pPr>
        <w:pStyle w:val="4"/>
        <w:keepNext w:val="0"/>
        <w:keepLines w:val="0"/>
        <w:widowControl/>
        <w:suppressLineNumbers w:val="0"/>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课程总成绩按百分制计分，以上两个成绩累计60分以上（包括60分）为考核通过。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3NzRhNTk2NDM2YmQ2NGE1OGFlN2NhNGY4NDM0NDMifQ=="/>
  </w:docVars>
  <w:rsids>
    <w:rsidRoot w:val="0093119C"/>
    <w:rsid w:val="001D7959"/>
    <w:rsid w:val="0093119C"/>
    <w:rsid w:val="00AB2BA1"/>
    <w:rsid w:val="3DF93C43"/>
    <w:rsid w:val="64C3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1350</Words>
  <Characters>1372</Characters>
  <Lines>10</Lines>
  <Paragraphs>2</Paragraphs>
  <TotalTime>5</TotalTime>
  <ScaleCrop>false</ScaleCrop>
  <LinksUpToDate>false</LinksUpToDate>
  <CharactersWithSpaces>1387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2023-05-26T03:08:00Z</dcterms:created>
  <dc:creator>Administrator</dc:creator>
  <cp:lastModifiedBy>红</cp:lastModifiedBy>
  <dcterms:modified xsi:type="dcterms:W3CDTF">2023-11-23T13:00:54Z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485B856091EE493691D22A58D7662B7B_12</vt:lpwstr>
  </property>
</Properties>
</file>