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儿童文学与绘本 · 形考任务三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595959"/>
          <w:sz w:val="24"/>
        </w:rPr>
        <w:t>童话《圆圆和方方》的作者是著名作家（    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刘心武 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叶永烈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叶圣陶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叶君健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color w:val="595959"/>
          <w:sz w:val="24"/>
        </w:rPr>
        <w:t>认为儿童文学家的“基本品格应该首先是热爱儿童”的是著名文学家（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列夫·托尔斯泰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阿·托尔斯泰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高尔基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肖霍洛夫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595959"/>
          <w:sz w:val="24"/>
        </w:rPr>
        <w:t>幼儿具有丰富的想象力，但这种想象主要是（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有意想象 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无意想象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不随意想象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艺术想象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color w:val="595959"/>
          <w:sz w:val="24"/>
        </w:rPr>
        <w:t>我国最早的一部儿歌专集是明代学者吕坤在16世纪末编辑成的（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《天籁集》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《天籁续集》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《歌谣》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《演小儿语》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color w:val="595959"/>
          <w:sz w:val="24"/>
        </w:rPr>
        <w:t>儿歌最鲜明的艺术特色是（    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内容浅近，单纯活泼 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节奏明朗，音韵和谐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构思精巧，简洁工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篇幅短小，易记易诵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color w:val="595959"/>
          <w:sz w:val="24"/>
        </w:rPr>
        <w:t>“板凳，板凳，歪歪，／菊花，菊花，开开！／开几朵？／开三朵。／爹一朵，／娘一朵，／剩下那朵给白鸽”。这首河南传统儿歌《菊花开》鲜明地体现了哪一种儿歌特点（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节奏明朗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 xml:space="preserve">内容浅近 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篇幅短小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句式整齐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595959"/>
          <w:sz w:val="24"/>
        </w:rPr>
        <w:t>俄罗斯伟大诗人普希金的《渔夫和金色的故事》属（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叙事诗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讽刺诗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抒情诗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童话诗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color w:val="000000"/>
          <w:sz w:val="24"/>
        </w:rPr>
        <w:t>下列不属于幼儿文学的是</w:t>
      </w:r>
      <w:r>
        <w:rPr>
          <w:color w:val="000000"/>
          <w:sz w:val="24"/>
        </w:rPr>
        <w:t>（ 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《幼儿看图识字》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 xml:space="preserve">《新来的小朋友，快不要哭》 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《大头儿子与小头爸爸》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《东东西西打电话》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color w:val="000000"/>
          <w:sz w:val="24"/>
        </w:rPr>
        <w:t>“用儿童的眼睛去看，用儿童的耳朵去听，用儿童的心灵去感觉”这句话出自谁口</w:t>
      </w:r>
      <w:r>
        <w:rPr>
          <w:color w:val="000000"/>
          <w:sz w:val="24"/>
        </w:rPr>
        <w:t xml:space="preserve">  </w:t>
      </w:r>
      <w:r>
        <w:rPr>
          <w:color w:val="000000"/>
          <w:sz w:val="24"/>
        </w:rPr>
        <w:t>。（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黄云生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陈伯吹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郑光中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王泉根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color w:val="000000"/>
          <w:sz w:val="24"/>
        </w:rPr>
        <w:t>英国作家巴里创造的一个永不长大的童话形象就是(  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温尼·菩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长袜子皮皮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小王子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彼得·潘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绘本《月亮的味道》中</w:t>
      </w:r>
      <w:r>
        <w:rPr>
          <w:color w:val="000000"/>
          <w:sz w:val="24"/>
        </w:rPr>
        <w:t>小海龟爬到山顶想（   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登高望远 B、摸月亮 C、跟大雁学飞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摸月亮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跟大雁学飞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尝尝月亮的味道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在绘本《活了100万次的猫》中，黑</w:t>
      </w:r>
      <w:r>
        <w:rPr>
          <w:color w:val="000000"/>
          <w:sz w:val="24"/>
        </w:rPr>
        <w:t>猫第一次哭，是因为（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白猫死了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小猫死了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老奶奶不要它了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小女孩抛弃了它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color w:val="595959"/>
          <w:sz w:val="24"/>
        </w:rPr>
        <w:t>幼儿诗的具体类别主要有（    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叙事诗 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抒情诗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 xml:space="preserve">童话诗 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散文诗</w:t>
        <w:br/>
        <w:br/>
      </w:r>
      <w:r>
        <w:rPr>
          <w:sz w:val="16"/>
        </w:rPr>
        <w:br/>
        <w:t>E.</w:t>
        <w:t xml:space="preserve">    </w:t>
      </w:r>
      <w:r>
        <w:rPr>
          <w:color w:val="595959"/>
          <w:sz w:val="16"/>
        </w:rPr>
        <w:t>讽喻诗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color w:val="595959"/>
          <w:sz w:val="24"/>
        </w:rPr>
        <w:t>幼儿诗的艺术特征是（    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鲜明，充满动感的形象</w:t>
        <w:br/>
        <w:br/>
      </w:r>
      <w:r>
        <w:rPr>
          <w:sz w:val="16"/>
        </w:rPr>
        <w:t>B.</w:t>
        <w:t xml:space="preserve">    </w:t>
      </w:r>
      <w:r>
        <w:rPr>
          <w:color w:val="595959"/>
          <w:sz w:val="16"/>
        </w:rPr>
        <w:t>浅近，简洁工整的形式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活泼，生动的想象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富于情趣的构思</w:t>
        <w:br/>
        <w:br/>
      </w:r>
      <w:r>
        <w:rPr>
          <w:sz w:val="16"/>
        </w:rPr>
        <w:br/>
        <w:t>E.</w:t>
        <w:t xml:space="preserve">    </w:t>
      </w:r>
      <w:r>
        <w:rPr>
          <w:color w:val="595959"/>
          <w:sz w:val="16"/>
        </w:rPr>
        <w:t>自然，明快的韵律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童话中的人物形象的类型有（    ）</w:t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常人形象  </w:t>
        <w:br/>
      </w:r>
      <w:r>
        <w:rPr>
          <w:sz w:val="16"/>
        </w:rPr>
        <w:br/>
        <w:t>B.</w:t>
        <w:t xml:space="preserve">    </w:t>
      </w:r>
      <w:r>
        <w:rPr>
          <w:color w:val="333333"/>
          <w:sz w:val="16"/>
        </w:rPr>
        <w:t>拟人形象</w:t>
        <w:br/>
        <w:br/>
      </w:r>
      <w:r>
        <w:rPr>
          <w:sz w:val="16"/>
        </w:rPr>
        <w:br/>
        <w:t>C.</w:t>
        <w:t xml:space="preserve">    </w:t>
      </w:r>
      <w:r>
        <w:rPr>
          <w:color w:val="333333"/>
          <w:sz w:val="16"/>
        </w:rPr>
        <w:t>超人形象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虚构形象</w:t>
        <w:br/>
        <w:br/>
      </w:r>
      <w:r>
        <w:rPr>
          <w:sz w:val="16"/>
        </w:rPr>
        <w:t>E.</w:t>
        <w:t xml:space="preserve">    </w:t>
      </w:r>
      <w:r>
        <w:rPr>
          <w:sz w:val="16"/>
        </w:rPr>
        <w:t>真实形象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下列有关幼儿生活故事的说法，正确的有（     ）</w:t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幼儿生活故事是幼儿生活的真实写照</w:t>
        <w:br/>
      </w:r>
      <w:r>
        <w:rPr>
          <w:sz w:val="16"/>
        </w:rPr>
        <w:br/>
        <w:t>B.</w:t>
        <w:t xml:space="preserve">    </w:t>
      </w:r>
      <w:r>
        <w:rPr>
          <w:color w:val="333333"/>
          <w:sz w:val="16"/>
        </w:rPr>
        <w:br/>
        <w:t>幼儿生活故事要求情节生动曲折，要有悬念、有波澜</w:t>
        <w:br/>
        <w:br/>
      </w:r>
      <w:r>
        <w:rPr>
          <w:sz w:val="16"/>
        </w:rPr>
        <w:br/>
        <w:t>C.</w:t>
        <w:t xml:space="preserve">    </w:t>
      </w:r>
      <w:r>
        <w:rPr>
          <w:color w:val="333333"/>
          <w:sz w:val="16"/>
        </w:rPr>
        <w:t>幼儿生活故事具有一些固定的结构模式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幼儿生活故事的趣味来自幼儿充满情趣的生活</w:t>
        <w:br/>
        <w:br/>
      </w:r>
      <w:r>
        <w:rPr>
          <w:sz w:val="16"/>
        </w:rPr>
        <w:br/>
        <w:t>E.</w:t>
        <w:t xml:space="preserve">    </w:t>
      </w:r>
      <w:r>
        <w:rPr>
          <w:color w:val="333333"/>
          <w:sz w:val="16"/>
        </w:rPr>
        <w:t>幼儿生活故事的主要接受对象是0-3岁的婴幼儿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