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eastAsiaTheme="minorEastAsia" w:cstheme="min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00855《建筑材料Ａ》面授课程</w:t>
      </w:r>
    </w:p>
    <w:p>
      <w:pPr>
        <w:jc w:val="center"/>
        <w:rPr>
          <w:rFonts w:asciiTheme="minorEastAsia" w:hAnsiTheme="minorEastAsia" w:eastAsiaTheme="minorEastAsia" w:cstheme="min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张翠玲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一、课程思政</w:t>
      </w:r>
    </w:p>
    <w:p>
      <w:pPr>
        <w:widowControl/>
        <w:shd w:val="clear" w:color="auto" w:fill="FFFFFF"/>
        <w:spacing w:before="120" w:after="120"/>
        <w:ind w:firstLine="56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通过本门课程的学习，帮助学生树立正确的人生观、价值观，强化爱国主义、集体主义、社会主义等核心价值观的思想引领作用，提高学生的思想道德素质，培养学生的爱国情怀和责任意识，促进学生全面成长，做到能够把所学知识运用到实际生活中，为创造美好社会作出积极的贡献。</w:t>
      </w:r>
    </w:p>
    <w:p>
      <w:pPr>
        <w:widowControl/>
        <w:shd w:val="clear" w:color="auto" w:fill="FFFFFF"/>
        <w:spacing w:before="120" w:after="120"/>
        <w:ind w:firstLine="56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思政教育内容:</w:t>
      </w:r>
    </w:p>
    <w:p>
      <w:pPr>
        <w:widowControl/>
        <w:shd w:val="clear" w:color="auto" w:fill="FFFFFF"/>
        <w:spacing w:before="120" w:after="120"/>
        <w:ind w:firstLine="56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1.爱国主义教育:通过讲解建筑材料的选用原则、制造过程等方面，引导学生爱国、热爱祖国,增强对祖国文化和历史的认识和了解，培养学生的爱国情怀。</w:t>
      </w:r>
    </w:p>
    <w:p>
      <w:pPr>
        <w:widowControl/>
        <w:shd w:val="clear" w:color="auto" w:fill="FFFFFF"/>
        <w:spacing w:before="120" w:after="120"/>
        <w:ind w:firstLine="560" w:firstLineChars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2.集体主义教育:通过课堂讨论、小组讨论等方式，鼓励学生团结协作，提高团队合作意识和能力，培养学生的集体主义精神。</w:t>
      </w:r>
    </w:p>
    <w:p>
      <w:pPr>
        <w:widowControl/>
        <w:shd w:val="clear" w:color="auto" w:fill="FFFFFF"/>
        <w:spacing w:before="120" w:after="120"/>
        <w:ind w:firstLine="560" w:firstLineChars="200"/>
        <w:jc w:val="left"/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3.社会主义教育:通过介绍建筑材料在社会中的作用及重要性，引导学生了解社会主义的本质和基本原则，培养学生的社会责任感和公民意识。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二、课程考核方式</w:t>
      </w:r>
    </w:p>
    <w:p>
      <w:pPr>
        <w:widowControl/>
        <w:shd w:val="clear" w:color="auto" w:fill="FFFFFF"/>
        <w:spacing w:after="100" w:afterAutospacing="1" w:line="450" w:lineRule="atLeast"/>
        <w:jc w:val="left"/>
        <w:outlineLvl w:val="1"/>
        <w:rPr>
          <w:rFonts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1．课程考核方式</w:t>
      </w:r>
    </w:p>
    <w:p>
      <w:pPr>
        <w:widowControl/>
        <w:shd w:val="clear" w:color="auto" w:fill="FFFFFF"/>
        <w:spacing w:before="120" w:after="120"/>
        <w:ind w:firstLine="560" w:firstLineChars="200"/>
        <w:jc w:val="left"/>
        <w:rPr>
          <w:rFonts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本课程考核采用形成性考核与终结性考试相结合的方式。形成性考核占课程综合成绩的50%，终结性考试占课程综合成绩的50%。课程考核成绩统一采用百分制，即形成性考核、终结性考试、课程综合成绩均采用百分制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课程综合成绩由形成性考核成绩和终结性考试成绩加权平均得到，课程综合成绩达到60分及以上（及格），可获得本课程相应学分。</w:t>
      </w:r>
    </w:p>
    <w:p>
      <w:pPr>
        <w:widowControl/>
        <w:shd w:val="clear" w:color="auto" w:fill="FFFFFF"/>
        <w:spacing w:after="100" w:afterAutospacing="1" w:line="450" w:lineRule="atLeast"/>
        <w:jc w:val="left"/>
        <w:outlineLvl w:val="1"/>
        <w:rPr>
          <w:rFonts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2．形成性考核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形成性考核成绩包括形成性作业成绩和学习过程表现成绩（或网络学习行为评价）两部分，形成性作业成绩占课程综合成绩40%，学习过程表现（或网络学习行为评价）成绩占课程综合绩10%。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形成性作业由国家开放大学统一编制。学生完成4次形成性作业后，由辅导老师按完成的质量评分；学习过程表现（或网络学习行为评价）成绩评定由分部（省校）负责设计组织。</w:t>
      </w:r>
    </w:p>
    <w:p>
      <w:pPr>
        <w:widowControl/>
        <w:shd w:val="clear" w:color="auto" w:fill="FFFFFF"/>
        <w:spacing w:after="100" w:afterAutospacing="1" w:line="450" w:lineRule="atLeast"/>
        <w:jc w:val="left"/>
        <w:outlineLvl w:val="1"/>
        <w:rPr>
          <w:rFonts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3．形成性考核任务列表及计分方法</w:t>
      </w:r>
    </w:p>
    <w:tbl>
      <w:tblPr>
        <w:tblStyle w:val="6"/>
        <w:tblW w:w="8190" w:type="dxa"/>
        <w:tblInd w:w="-8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0"/>
        <w:gridCol w:w="1275"/>
        <w:gridCol w:w="1845"/>
        <w:gridCol w:w="1560"/>
        <w:gridCol w:w="1425"/>
        <w:gridCol w:w="127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240" w:firstLineChars="10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次序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章节</w:t>
            </w:r>
          </w:p>
        </w:tc>
        <w:tc>
          <w:tcPr>
            <w:tcW w:w="18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形式</w:t>
            </w:r>
          </w:p>
        </w:tc>
        <w:tc>
          <w:tcPr>
            <w:tcW w:w="15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240" w:firstLineChars="10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开始时间</w:t>
            </w:r>
          </w:p>
        </w:tc>
        <w:tc>
          <w:tcPr>
            <w:tcW w:w="14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240" w:firstLineChars="10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结束时间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权重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1-3章</w:t>
            </w:r>
          </w:p>
        </w:tc>
        <w:tc>
          <w:tcPr>
            <w:tcW w:w="18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15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第1周</w:t>
            </w:r>
          </w:p>
        </w:tc>
        <w:tc>
          <w:tcPr>
            <w:tcW w:w="14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第4周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4-6章</w:t>
            </w:r>
          </w:p>
        </w:tc>
        <w:tc>
          <w:tcPr>
            <w:tcW w:w="18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15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第5周</w:t>
            </w:r>
          </w:p>
        </w:tc>
        <w:tc>
          <w:tcPr>
            <w:tcW w:w="14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第8周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7-9章</w:t>
            </w:r>
          </w:p>
        </w:tc>
        <w:tc>
          <w:tcPr>
            <w:tcW w:w="18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15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第9周</w:t>
            </w:r>
          </w:p>
        </w:tc>
        <w:tc>
          <w:tcPr>
            <w:tcW w:w="14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第12周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240" w:firstLineChars="10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10-13章</w:t>
            </w:r>
          </w:p>
        </w:tc>
        <w:tc>
          <w:tcPr>
            <w:tcW w:w="18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156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第13周</w:t>
            </w:r>
          </w:p>
        </w:tc>
        <w:tc>
          <w:tcPr>
            <w:tcW w:w="14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第16周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915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学习过程表现（或网络学习行为评价）由分部自行设计组织</w:t>
            </w:r>
          </w:p>
        </w:tc>
        <w:tc>
          <w:tcPr>
            <w:tcW w:w="127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>
            <w:pPr>
              <w:widowControl/>
              <w:spacing w:before="120" w:after="120"/>
              <w:ind w:firstLine="480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20%</w:t>
            </w:r>
          </w:p>
        </w:tc>
      </w:tr>
    </w:tbl>
    <w:p>
      <w:pPr>
        <w:widowControl/>
        <w:shd w:val="clear" w:color="auto" w:fill="FFFFFF"/>
        <w:spacing w:before="120" w:after="120"/>
        <w:ind w:firstLine="480"/>
        <w:jc w:val="left"/>
        <w:rPr>
          <w:rFonts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每次形考任务按照百分制计分，所得分数乘以对应的权重，相加的和为课程的形成性考核成绩。</w:t>
      </w:r>
    </w:p>
    <w:p>
      <w:pPr>
        <w:widowControl/>
        <w:shd w:val="clear" w:color="auto" w:fill="FFFFFF"/>
        <w:spacing w:after="100" w:afterAutospacing="1" w:line="450" w:lineRule="atLeast"/>
        <w:jc w:val="left"/>
        <w:outlineLvl w:val="1"/>
        <w:rPr>
          <w:rFonts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4．终结性考试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机考闭卷，考试时限60分钟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三、国开学习网登录及学习方法</w:t>
      </w:r>
    </w:p>
    <w:p>
      <w:pP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第一步：登录国家开放大学</w:t>
      </w:r>
      <w:r>
        <w:rPr>
          <w:rFonts w:hint="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“一网一平台”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，在浏览器的地址栏中输入网址：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"http://www.ouchn.cn/"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one</w:t>
      </w:r>
      <w:r>
        <w:rPr>
          <w:rStyle w:val="8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.ouchn.cn/</w:t>
      </w:r>
      <w:r>
        <w:rPr>
          <w:rStyle w:val="8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，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点击右上角“登录”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ind w:firstLine="420" w:firstLineChars="200"/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67630" cy="1906270"/>
            <wp:effectExtent l="0" t="0" r="1397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="Calibri" w:hAnsi="Calibri" w:eastAsia="宋体" w:cs="Calibri"/>
          <w:b/>
          <w:color w:val="000000" w:themeColor="text1"/>
          <w:spacing w:val="0"/>
          <w:position w:val="0"/>
          <w:sz w:val="30"/>
          <w:shd w:val="clear" w:fill="auto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第二步、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输入用户名—学号，密码</w:t>
      </w:r>
      <w:r>
        <w:rPr>
          <w:rFonts w:eastAsia="Calibri" w:cs="Calibri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Ouchn@</w:t>
      </w:r>
      <w:r>
        <w:rPr>
          <w:rFonts w:hint="eastAsia" w:ascii="Calibri" w:hAnsi="Calibri" w:eastAsia="宋体" w:cs="Calibri"/>
          <w:b/>
          <w:color w:val="000000" w:themeColor="text1"/>
          <w:spacing w:val="0"/>
          <w:position w:val="0"/>
          <w:sz w:val="30"/>
          <w:shd w:val="clear" w:fill="auto"/>
          <w:lang w:val="en-US" w:eastAsia="zh-CN"/>
          <w14:textFill>
            <w14:solidFill>
              <w14:schemeClr w14:val="tx1"/>
            </w14:solidFill>
          </w14:textFill>
        </w:rPr>
        <w:t>8位出生年月日</w:t>
      </w:r>
      <w:r>
        <w:rPr>
          <w:rFonts w:eastAsia="Calibri" w:cs="Calibri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注意：第一个字母是大写Ｏ）</w:t>
      </w:r>
      <w:r>
        <w:rPr>
          <w:rFonts w:eastAsia="Calibri" w:cs="Calibri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,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输入右边验证码</w:t>
      </w:r>
      <w:r>
        <w:rPr>
          <w:rFonts w:hint="eastAsia" w:ascii="宋体" w:hAnsi="宋体" w:cs="宋体"/>
          <w:b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/>
          <w:color w:val="000000" w:themeColor="text1"/>
          <w:spacing w:val="0"/>
          <w:position w:val="0"/>
          <w:sz w:val="30"/>
          <w:shd w:val="clear" w:fill="auto"/>
          <w:lang w:eastAsia="zh-CN"/>
          <w14:textFill>
            <w14:solidFill>
              <w14:schemeClr w14:val="tx1"/>
            </w14:solidFill>
          </w14:textFill>
        </w:rPr>
        <w:t>点击登录</w:t>
      </w:r>
      <w:r>
        <w:rPr>
          <w:rFonts w:hint="eastAsia" w:ascii="宋体" w:hAnsi="宋体" w:cs="宋体"/>
          <w:b/>
          <w:color w:val="000000" w:themeColor="text1"/>
          <w:spacing w:val="0"/>
          <w:position w:val="0"/>
          <w:sz w:val="30"/>
          <w:shd w:val="clear" w:fill="auto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84520" cy="2601595"/>
            <wp:effectExtent l="0" t="0" r="1143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40" w:lineRule="auto"/>
        <w:ind w:left="0" w:right="0" w:firstLine="0"/>
        <w:jc w:val="both"/>
        <w:rPr>
          <w:rFonts w:hint="eastAsia" w:ascii="宋体" w:hAnsi="宋体" w:cs="宋体"/>
          <w:b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宋体" w:hAnsi="宋体" w:cs="宋体"/>
          <w:b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w:t>“建筑材料</w:t>
      </w:r>
      <w:r>
        <w:rPr>
          <w:rFonts w:hint="eastAsia" w:ascii="宋体" w:hAnsi="宋体" w:cs="宋体"/>
          <w:b/>
          <w:color w:val="000000" w:themeColor="text1"/>
          <w:sz w:val="30"/>
          <w:lang w:val="en-US" w:eastAsia="zh-CN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b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课程后，先看“课程导学”下的“学什么”、“怎么学”、“怎么考”</w:t>
      </w:r>
      <w:r>
        <w:rPr>
          <w:rFonts w:hint="eastAsia" w:ascii="宋体" w:hAnsi="宋体" w:cs="宋体"/>
          <w:b/>
          <w:color w:val="000000" w:themeColor="text1"/>
          <w:sz w:val="30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452" w:firstLineChars="150"/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然后，可以以文本教材作为对象，也可以在这个学习平台上看视频或文本学习。建筑材料课程具有经验性内容多、理论性内容少，文字叙述内容多、逻辑推导内容少，概念术语内容多、公式计算内容少等特点。为此，在学习该课程时必须根据其特点，从课程的目的、任务出发。以材料性质为中心，以决定材料性质的内在因素和影响材料的外界因素为线索，理清学习思路。同时，在学习时应注重归纳对比，注重量度关系。</w:t>
      </w:r>
    </w:p>
    <w:p>
      <w:pPr>
        <w:pStyle w:val="9"/>
        <w:numPr>
          <w:ilvl w:val="0"/>
          <w:numId w:val="0"/>
        </w:numPr>
        <w:ind w:leftChars="0"/>
        <w:rPr>
          <w:rFonts w:hint="eastAsia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完成形考任务方法</w:t>
      </w:r>
    </w:p>
    <w:p>
      <w:pPr>
        <w:ind w:firstLine="422" w:firstLineChars="150"/>
        <w:rPr>
          <w:rFonts w:eastAsia="Calibri" w:cs="Calibri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进入到学习页面后，找到“课程考核”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点击，然后再点击具体形考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务必完成</w:t>
      </w:r>
      <w:r>
        <w:rPr>
          <w:rFonts w:hint="eastAsia"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四次</w:t>
      </w:r>
      <w:r>
        <w:rPr>
          <w:rFonts w:ascii="宋体" w:hAnsi="宋体" w:cs="宋体"/>
          <w:b/>
          <w:color w:val="000000" w:themeColor="text1"/>
          <w:sz w:val="30"/>
          <w14:textFill>
            <w14:solidFill>
              <w14:schemeClr w14:val="tx1"/>
            </w14:solidFill>
          </w14:textFill>
        </w:rPr>
        <w:t>形考任务，具体考核方式以课程考核说明为准。</w:t>
      </w:r>
    </w:p>
    <w:p>
      <w:pPr>
        <w:ind w:firstLine="315" w:firstLineChars="98"/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点击课程主页中的“形考任务”，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在任务列表中点击形考任务一、形考任务二、形考任务三、形考任务四依次完成。</w:t>
      </w:r>
    </w:p>
    <w:p>
      <w:pPr>
        <w:rPr>
          <w:b/>
          <w:bCs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3152775</wp:posOffset>
                </wp:positionV>
                <wp:extent cx="3520440" cy="342900"/>
                <wp:effectExtent l="4445" t="4445" r="18415" b="1460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29.8pt;margin-top:248.25pt;height:27pt;width:277.2pt;z-index:251659264;mso-width-relative:page;mso-height-relative:page;" fillcolor="#FFFFFF" filled="t" stroked="t" coordsize="21600,21600" o:gfxdata="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lagPm&#10;2QAAAAwBAAAPAAAAAAAAAAEAIAAAACIAAABkcnMvZG93bnJldi54bWxQSwECFAAUAAAACACHTuJA&#10;J7GPaVkCAAC9BAAADgAAAAAAAAABACAAAAAoAQAAZHJzL2Uyb0RvYy54bWxQSwUGAAAAAAYABgBZ&#10;AQAA8wUAAAAA&#10;">
                <v:fill on="t" focussize="0,0"/>
                <v:stroke color="#FFFFFF [322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注意：一定要在规定期限内完成形考任务（截止时间202</w:t>
      </w:r>
      <w:r>
        <w:rPr>
          <w:rFonts w:hint="eastAsia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.0</w:t>
      </w:r>
      <w:r>
        <w:rPr>
          <w:rFonts w:hint="eastAsia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 xml:space="preserve"> 23:59）</w:t>
      </w:r>
    </w:p>
    <w:p>
      <w:pPr>
        <w:ind w:firstLine="205" w:firstLineChars="98"/>
        <w:rPr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83785" cy="1704975"/>
            <wp:effectExtent l="0" t="0" r="1206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6F5FC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21935" cy="2066925"/>
            <wp:effectExtent l="0" t="0" r="12065" b="952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shd w:val="clear" w:color="auto" w:fill="F6F5FC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9"/>
        <w:widowControl/>
        <w:shd w:val="clear" w:color="auto" w:fill="F6F5FC"/>
        <w:ind w:firstLine="0" w:firstLineChars="0"/>
        <w:rPr>
          <w:rFonts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作业答案在榆林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市开放大学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"http://www.ylrtvu.net.cn"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www.ylrtvu.net.cn</w:t>
      </w:r>
      <w:r>
        <w:rPr>
          <w:rStyle w:val="8"/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导学助学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”栏目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第一步：登录榆林广播电视大学：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"http://www.ylrtvu.net.cn"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http://www.ylrtvu.net.cn</w:t>
      </w:r>
      <w:r>
        <w:rPr>
          <w:rStyle w:val="8"/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。点击主页面区的“导学助学”模块。　</w:t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1770" cy="2419350"/>
            <wp:effectExtent l="0" t="0" r="508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1851025"/>
            <wp:effectExtent l="0" t="0" r="7620" b="158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第二步：在“导学助学” 栏目里，在搜索栏中输入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00855建筑材料A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，点击“搜索”按钮，即可找到课程的导学方案和作业参考答案。</w:t>
      </w:r>
    </w:p>
    <w:p>
      <w:pP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664200" cy="1604645"/>
            <wp:effectExtent l="0" t="0" r="1270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4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9"/>
        <w:numPr>
          <w:ilvl w:val="0"/>
          <w:numId w:val="0"/>
        </w:numPr>
        <w:ind w:leftChars="0"/>
        <w:rPr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/>
          <w:b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网上学习要求及“课程论坛”发贴方法</w:t>
      </w:r>
    </w:p>
    <w:p>
      <w:pPr>
        <w:pStyle w:val="9"/>
        <w:ind w:left="0" w:leftChars="0" w:firstLine="0" w:firstLineChars="0"/>
        <w:rPr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1、学员每学期登录“国家开放大学学习网” 的主要任务：</w:t>
      </w:r>
    </w:p>
    <w:p>
      <w:pPr>
        <w:ind w:left="359" w:leftChars="171" w:firstLine="300" w:firstLineChars="100"/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）、每门课程在讨论区发帖不少于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10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条。</w:t>
      </w:r>
    </w:p>
    <w:p>
      <w:pPr>
        <w:ind w:firstLine="582" w:firstLineChars="194"/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）、每</w:t>
      </w:r>
      <w:r>
        <w:rPr>
          <w:rFonts w:hint="eastAsia"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学期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在线</w:t>
      </w:r>
      <w:r>
        <w:rPr>
          <w:rFonts w:hint="eastAsia"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学习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天数累计不少于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30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天。</w:t>
      </w:r>
    </w:p>
    <w:p>
      <w:pPr>
        <w:ind w:left="359" w:leftChars="171" w:firstLine="300" w:firstLineChars="100"/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（</w:t>
      </w:r>
      <w:r>
        <w:rPr>
          <w:rFonts w:eastAsia="Calibri" w:cs="Calibri"/>
          <w:color w:val="000000" w:themeColor="text1"/>
          <w:sz w:val="30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 w:val="30"/>
          <w14:textFill>
            <w14:solidFill>
              <w14:schemeClr w14:val="tx1"/>
            </w14:solidFill>
          </w14:textFill>
        </w:rPr>
        <w:t>）、请大家务必学习每门课程网上资源，课程登录次数、浏览数、在线天数、发帖数将作为考核指标计入平时表现成绩。</w:t>
      </w:r>
    </w:p>
    <w:p>
      <w:pPr>
        <w:ind w:firstLine="472" w:firstLineChars="147"/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2、发贴步骤：</w:t>
      </w:r>
    </w:p>
    <w:p>
      <w:pPr>
        <w:ind w:firstLine="315" w:firstLineChars="98"/>
        <w:rPr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第一步：点击“</w:t>
      </w:r>
      <w:r>
        <w:rPr>
          <w:rFonts w:hint="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非实时</w:t>
      </w: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答疑”，进入课程讨论区</w:t>
      </w:r>
    </w:p>
    <w:p>
      <w:pPr>
        <w:ind w:firstLine="205" w:firstLineChars="98"/>
        <w:rPr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719320" cy="1960245"/>
            <wp:effectExtent l="0" t="0" r="508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932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531" w:firstLineChars="147"/>
        <w:rPr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第</w:t>
      </w:r>
      <w:r>
        <w:rPr>
          <w:rFonts w:hint="eastAsia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步：点击右上角“发表帖子”，添加新帖子</w:t>
      </w:r>
    </w:p>
    <w:p>
      <w:pPr>
        <w:ind w:firstLine="308" w:firstLineChars="147"/>
        <w:rPr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59655" cy="2240915"/>
            <wp:effectExtent l="0" t="0" r="17145" b="698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第三步：在您的新讨论话题上输入“主题”及“正文”内容，点击“保存”， 论坛发帖完成。</w:t>
      </w:r>
    </w:p>
    <w:p>
      <w:pPr>
        <w:ind w:left="567" w:leftChars="270"/>
        <w:rPr>
          <w:rFonts w:asciiTheme="minorEastAsia" w:hAnsiTheme="minorEastAsia" w:eastAsiaTheme="minorEastAsia" w:cstheme="minor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601075" cy="3779520"/>
            <wp:effectExtent l="0" t="0" r="9525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考试题分析</w:t>
      </w:r>
    </w:p>
    <w:p>
      <w:pPr>
        <w:numPr>
          <w:ilvl w:val="0"/>
          <w:numId w:val="0"/>
        </w:numPr>
        <w:rPr>
          <w:rFonts w:hint="eastAsia" w:eastAsia="宋体" w:asciiTheme="minorEastAsia" w:hAnsiTheme="minorEastAsia" w:cstheme="minor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国家开放大学</w:t>
      </w:r>
      <w:r>
        <w:rPr>
          <w:rFonts w:hint="eastAsia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2021年</w:t>
      </w:r>
      <w:r>
        <w:rPr>
          <w:rFonts w:hint="eastAsia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《建筑材料(A)》机考网考形考题库及答案</w:t>
      </w:r>
      <w:r>
        <w:rPr>
          <w:rFonts w:hint="eastAsia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（见文档）</w:t>
      </w:r>
    </w:p>
    <w:p>
      <w:pPr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、导学教师联系方式：</w:t>
      </w:r>
    </w:p>
    <w:p>
      <w:pPr>
        <w:ind w:firstLine="560" w:firstLineChars="200"/>
        <w:rPr>
          <w:rFonts w:asciiTheme="minorEastAsia" w:hAnsiTheme="minorEastAsia" w:eastAsiaTheme="minorEastAsia" w:cstheme="minor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联系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电话：189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91099706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（微信同号）</w:t>
      </w:r>
    </w:p>
    <w:p>
      <w:pPr>
        <w:ind w:firstLine="560" w:firstLineChars="200"/>
        <w:rPr>
          <w:rFonts w:hint="default" w:asciiTheme="minorEastAsia" w:hAnsiTheme="minorEastAsia" w:eastAsiaTheme="minorEastAsia" w:cstheme="minorEastAsia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QQ:12</w:t>
      </w:r>
      <w:r>
        <w:rPr>
          <w:rFonts w:hint="eastAsia" w:asciiTheme="minorEastAsia" w:hAnsiTheme="minorEastAsia" w:eastAsiaTheme="minorEastAsia" w:cstheme="minorEastAsia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0742177</w:t>
      </w:r>
    </w:p>
    <w:p>
      <w:pPr>
        <w:rPr>
          <w:rFonts w:asciiTheme="minorEastAsia" w:hAnsiTheme="minorEastAsia" w:eastAsiaTheme="minorEastAsia" w:cstheme="minor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2911FB3"/>
    <w:multiLevelType w:val="singleLevel"/>
    <w:tmpl w:val="72911FB3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xZWY2ZTg5MjYzNDI4ZDEzZDA0YWRkMTJkYmU2YzAifQ=="/>
    <w:docVar w:name="KSO_WPS_MARK_KEY" w:val="c2df4f52-f74e-4ed4-851e-84c9896715db"/>
  </w:docVars>
  <w:rsids>
    <w:rsidRoot w:val="342B4B08"/>
    <w:rsid w:val="001B6309"/>
    <w:rsid w:val="00266458"/>
    <w:rsid w:val="00632CB6"/>
    <w:rsid w:val="0074393C"/>
    <w:rsid w:val="00A612A9"/>
    <w:rsid w:val="0144307E"/>
    <w:rsid w:val="0B961FEA"/>
    <w:rsid w:val="14F6644B"/>
    <w:rsid w:val="191B4267"/>
    <w:rsid w:val="1C204A0A"/>
    <w:rsid w:val="1EE005AF"/>
    <w:rsid w:val="2497477D"/>
    <w:rsid w:val="258403C0"/>
    <w:rsid w:val="28E36798"/>
    <w:rsid w:val="2E6F3973"/>
    <w:rsid w:val="342B4B08"/>
    <w:rsid w:val="36877708"/>
    <w:rsid w:val="3EF76B0B"/>
    <w:rsid w:val="42E3660E"/>
    <w:rsid w:val="44B938C2"/>
    <w:rsid w:val="47F420FC"/>
    <w:rsid w:val="4A113A7B"/>
    <w:rsid w:val="4A954C3F"/>
    <w:rsid w:val="4C0C2DEC"/>
    <w:rsid w:val="4C142486"/>
    <w:rsid w:val="556748AB"/>
    <w:rsid w:val="5AF101D6"/>
    <w:rsid w:val="5B5C2857"/>
    <w:rsid w:val="5E494428"/>
    <w:rsid w:val="6CD549C9"/>
    <w:rsid w:val="78EC1A26"/>
    <w:rsid w:val="7C3C2310"/>
    <w:rsid w:val="7C94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7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页脚 Char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2">
    <w:name w:val="批注框文本 Char"/>
    <w:basedOn w:val="7"/>
    <w:link w:val="2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3">
    <w:name w:val="txc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1749</Words>
  <Characters>1893</Characters>
  <Lines>16</Lines>
  <Paragraphs>4</Paragraphs>
  <TotalTime>1</TotalTime>
  <ScaleCrop>false</ScaleCrop>
  <LinksUpToDate>false</LinksUpToDate>
  <CharactersWithSpaces>1902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2022-04-24T08:07:00Z</dcterms:created>
  <dc:creator>lenovo</dc:creator>
  <cp:lastModifiedBy>随风而去</cp:lastModifiedBy>
  <dcterms:modified xsi:type="dcterms:W3CDTF">2024-05-21T06:57:53Z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C9429AA4C9E941838D537D7A8CFEDD0F</vt:lpwstr>
  </property>
</Properties>
</file>