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《</w:t>
      </w:r>
      <w:r>
        <w:rPr>
          <w:rFonts w:hint="eastAsia"/>
          <w:b/>
          <w:sz w:val="30"/>
          <w:szCs w:val="30"/>
          <w:lang w:val="en-US" w:eastAsia="zh-CN"/>
        </w:rPr>
        <w:t>商务英语1</w:t>
      </w:r>
      <w:r>
        <w:rPr>
          <w:rFonts w:hint="eastAsia"/>
          <w:b/>
          <w:sz w:val="30"/>
          <w:szCs w:val="30"/>
        </w:rPr>
        <w:t>》导学方案</w:t>
      </w:r>
    </w:p>
    <w:p>
      <w:pPr>
        <w:tabs>
          <w:tab w:val="center" w:pos="4213"/>
          <w:tab w:val="left" w:pos="5705"/>
        </w:tabs>
        <w:spacing w:line="220" w:lineRule="atLeast"/>
        <w:jc w:val="lef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ab/>
      </w:r>
      <w:r>
        <w:rPr>
          <w:rFonts w:hint="eastAsia"/>
          <w:sz w:val="24"/>
          <w:szCs w:val="24"/>
        </w:rPr>
        <w:t>导学教师：</w:t>
      </w:r>
      <w:r>
        <w:rPr>
          <w:rFonts w:hint="eastAsia"/>
          <w:sz w:val="24"/>
          <w:szCs w:val="24"/>
          <w:lang w:eastAsia="zh-CN"/>
        </w:rPr>
        <w:t>李小平</w:t>
      </w:r>
      <w:r>
        <w:rPr>
          <w:rFonts w:hint="eastAsia"/>
          <w:sz w:val="24"/>
          <w:szCs w:val="24"/>
          <w:lang w:eastAsia="zh-CN"/>
        </w:rPr>
        <w:tab/>
      </w:r>
    </w:p>
    <w:p>
      <w:pPr>
        <w:spacing w:line="24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写在前面：这门课程的网上学习主要包括三个方面的内容，分别是学习、完成形考任务、发帖。下面将对这门课程的网上学习全流程进行介绍。</w:t>
      </w: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一、登录</w:t>
      </w:r>
    </w:p>
    <w:p>
      <w:pPr>
        <w:spacing w:line="220" w:lineRule="atLeast"/>
        <w:rPr>
          <w:sz w:val="24"/>
          <w:szCs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568960</wp:posOffset>
            </wp:positionV>
            <wp:extent cx="5907405" cy="2434590"/>
            <wp:effectExtent l="0" t="0" r="17145" b="3810"/>
            <wp:wrapNone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打开国家开放大学学习网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"http://one.ouchn.cn/"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http://one.ouchn.cn/</w:t>
      </w:r>
      <w:r>
        <w:rPr>
          <w:rFonts w:hint="eastAsia"/>
        </w:rPr>
        <w:fldChar w:fldCharType="end"/>
      </w:r>
      <w:r>
        <w:rPr>
          <w:rFonts w:hint="eastAsia"/>
          <w:sz w:val="24"/>
          <w:szCs w:val="24"/>
        </w:rPr>
        <w:t>，点击“登录”，输入学号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密码（与班主任沟通获取）</w:t>
      </w:r>
      <w:r>
        <w:rPr>
          <w:rFonts w:hint="eastAsia"/>
          <w:sz w:val="24"/>
          <w:szCs w:val="24"/>
          <w:lang w:eastAsia="zh-CN"/>
        </w:rPr>
        <w:t>、验证码，点击</w:t>
      </w:r>
      <w:r>
        <w:rPr>
          <w:rFonts w:hint="eastAsia"/>
          <w:sz w:val="24"/>
          <w:szCs w:val="24"/>
        </w:rPr>
        <w:t>登录。如下图：</w:t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15875</wp:posOffset>
            </wp:positionV>
            <wp:extent cx="5859145" cy="2626360"/>
            <wp:effectExtent l="0" t="0" r="8255" b="2540"/>
            <wp:wrapNone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二、学习</w:t>
      </w:r>
    </w:p>
    <w:p>
      <w:pPr>
        <w:spacing w:line="22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个人主页</w:t>
      </w:r>
      <w:r>
        <w:rPr>
          <w:rFonts w:hint="eastAsia"/>
          <w:sz w:val="24"/>
          <w:szCs w:val="24"/>
        </w:rPr>
        <w:t>后，</w:t>
      </w:r>
      <w:r>
        <w:rPr>
          <w:rFonts w:hint="eastAsia"/>
          <w:sz w:val="24"/>
          <w:szCs w:val="24"/>
          <w:lang w:eastAsia="zh-CN"/>
        </w:rPr>
        <w:t>在“我的课程”中</w:t>
      </w:r>
      <w:r>
        <w:rPr>
          <w:rFonts w:hint="eastAsia"/>
          <w:sz w:val="24"/>
          <w:szCs w:val="24"/>
        </w:rPr>
        <w:t>找到《商务英语1》这门课程，点击“</w:t>
      </w:r>
      <w:r>
        <w:rPr>
          <w:rFonts w:hint="eastAsia"/>
          <w:sz w:val="24"/>
          <w:szCs w:val="24"/>
          <w:lang w:eastAsia="zh-CN"/>
        </w:rPr>
        <w:t>去</w:t>
      </w:r>
      <w:r>
        <w:rPr>
          <w:rFonts w:hint="eastAsia"/>
          <w:sz w:val="24"/>
          <w:szCs w:val="24"/>
        </w:rPr>
        <w:t>学习”。 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3675" cy="2741295"/>
            <wp:effectExtent l="0" t="0" r="3175" b="1905"/>
            <wp:wrapNone/>
            <wp:docPr id="1" name="图片 1" descr="167887010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88701005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</w:pPr>
      <w:r>
        <w:rPr>
          <w:rFonts w:hint="eastAsia"/>
          <w:sz w:val="24"/>
          <w:szCs w:val="24"/>
        </w:rPr>
        <w:t>进入《商务英语1》课程首页，首先查看“课程导学”。 如下图：</w:t>
      </w: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230" cy="2649220"/>
            <wp:effectExtent l="0" t="0" r="7620" b="17780"/>
            <wp:wrapNone/>
            <wp:docPr id="2" name="图片 2" descr="167892766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89276611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ind w:firstLine="480" w:firstLineChars="200"/>
        <w:rPr>
          <w:sz w:val="24"/>
          <w:szCs w:val="24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493395</wp:posOffset>
            </wp:positionV>
            <wp:extent cx="5605145" cy="2557145"/>
            <wp:effectExtent l="0" t="0" r="14605" b="14605"/>
            <wp:wrapNone/>
            <wp:docPr id="3" name="图片 3" descr="167892786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789278615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在“课程导学”中，我们可以看到“课程简介”（包括学什么、怎么学、怎么考）。如下图：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在“学什么”中，同学们可以看到本门课程的学习内容概要。如下图：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230" cy="1793875"/>
            <wp:effectExtent l="0" t="0" r="7620" b="15875"/>
            <wp:wrapNone/>
            <wp:docPr id="5" name="图片 5" descr="167892794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89279433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280670</wp:posOffset>
            </wp:positionV>
            <wp:extent cx="5704205" cy="1569720"/>
            <wp:effectExtent l="0" t="0" r="10795" b="11430"/>
            <wp:wrapNone/>
            <wp:docPr id="6" name="图片 6" descr="167892799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789279918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在“怎么学”中，介绍了学习方法和学习要求。如下图：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在“怎么考”中，同学们可以看到这门课程的</w:t>
      </w:r>
      <w:r>
        <w:rPr>
          <w:rFonts w:hint="default"/>
          <w:sz w:val="24"/>
          <w:szCs w:val="24"/>
        </w:rPr>
        <w:t>考核采用形成性考核与终结性考试相结合的方式。形成性考核占课程综合成绩的50%，终结性考试占课程综合成绩的50%。</w:t>
      </w:r>
      <w:r>
        <w:rPr>
          <w:rFonts w:hint="eastAsia"/>
          <w:sz w:val="24"/>
          <w:szCs w:val="24"/>
        </w:rPr>
        <w:t>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1135" cy="1558290"/>
            <wp:effectExtent l="0" t="0" r="5715" b="3810"/>
            <wp:wrapNone/>
            <wp:docPr id="7" name="图片 7" descr="1678928789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7892878977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ind w:firstLine="240" w:firstLineChars="100"/>
        <w:rPr>
          <w:rFonts w:hint="eastAsia"/>
          <w:sz w:val="24"/>
          <w:szCs w:val="24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753745</wp:posOffset>
            </wp:positionV>
            <wp:extent cx="5271135" cy="1466215"/>
            <wp:effectExtent l="0" t="0" r="5715" b="635"/>
            <wp:wrapNone/>
            <wp:docPr id="9" name="图片 9" descr="1678928976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789289768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查看完以上内容后，同学们可以</w:t>
      </w:r>
      <w:r>
        <w:rPr>
          <w:rFonts w:hint="eastAsia"/>
          <w:sz w:val="24"/>
          <w:szCs w:val="24"/>
          <w:lang w:eastAsia="zh-CN"/>
        </w:rPr>
        <w:t>点击“返回课程”，回到课程首页</w:t>
      </w:r>
      <w:r>
        <w:rPr>
          <w:rFonts w:hint="eastAsia"/>
          <w:lang w:eastAsia="zh-CN"/>
        </w:rPr>
        <w:t>接下来，就会</w:t>
      </w:r>
      <w:r>
        <w:rPr>
          <w:rFonts w:hint="eastAsia"/>
          <w:sz w:val="24"/>
          <w:szCs w:val="24"/>
        </w:rPr>
        <w:t>正式进入本门课程的学习，点击“单元1-10”，每单元中都有丰富的学习内容，同学们抽空进行学习即可。如下图：</w:t>
      </w:r>
    </w:p>
    <w:p>
      <w:pPr>
        <w:spacing w:line="220" w:lineRule="atLeast"/>
        <w:ind w:firstLine="480" w:firstLineChars="200"/>
        <w:rPr>
          <w:rFonts w:hint="eastAsia" w:eastAsia="微软雅黑"/>
          <w:sz w:val="24"/>
          <w:szCs w:val="24"/>
          <w:lang w:eastAsia="zh-CN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-83185</wp:posOffset>
            </wp:positionV>
            <wp:extent cx="5266690" cy="2543175"/>
            <wp:effectExtent l="0" t="0" r="10160" b="9525"/>
            <wp:wrapNone/>
            <wp:docPr id="11" name="图片 11" descr="167892908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789290819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 w:eastAsia="微软雅黑"/>
          <w:sz w:val="24"/>
          <w:szCs w:val="24"/>
          <w:lang w:eastAsia="zh-CN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4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508000</wp:posOffset>
            </wp:positionV>
            <wp:extent cx="5266690" cy="3279775"/>
            <wp:effectExtent l="0" t="0" r="10160" b="15875"/>
            <wp:wrapNone/>
            <wp:docPr id="13" name="图片 13" descr="1678929535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789295352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在每个单元中，除了不同小节的学习内容外，还有对应的自测练习与案例讨论，可酌情参与。如下图：</w:t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/>
          <w:lang w:eastAsia="zh-CN"/>
        </w:rPr>
      </w:pPr>
    </w:p>
    <w:p>
      <w:pPr>
        <w:spacing w:line="220" w:lineRule="atLeast"/>
        <w:rPr>
          <w:rFonts w:hint="eastAsia"/>
          <w:lang w:eastAsia="zh-CN"/>
        </w:rPr>
      </w:pPr>
    </w:p>
    <w:p>
      <w:pPr>
        <w:spacing w:line="220" w:lineRule="atLeast"/>
        <w:rPr>
          <w:rFonts w:hint="eastAsia"/>
          <w:lang w:eastAsia="zh-CN"/>
        </w:rPr>
      </w:pPr>
    </w:p>
    <w:p>
      <w:pPr>
        <w:spacing w:line="220" w:lineRule="atLeast"/>
        <w:rPr>
          <w:rFonts w:hint="eastAsia"/>
          <w:lang w:eastAsia="zh-CN"/>
        </w:rPr>
      </w:pPr>
    </w:p>
    <w:p>
      <w:pPr>
        <w:spacing w:line="220" w:lineRule="atLeast"/>
        <w:rPr>
          <w:rFonts w:hint="eastAsia"/>
          <w:lang w:eastAsia="zh-CN"/>
        </w:rPr>
      </w:pPr>
    </w:p>
    <w:p>
      <w:pPr>
        <w:spacing w:line="220" w:lineRule="atLeast"/>
        <w:rPr>
          <w:rFonts w:hint="eastAsia"/>
          <w:lang w:eastAsia="zh-CN"/>
        </w:rPr>
      </w:pPr>
    </w:p>
    <w:p>
      <w:pPr>
        <w:spacing w:line="220" w:lineRule="atLeast"/>
        <w:rPr>
          <w:rFonts w:hint="eastAsia"/>
          <w:lang w:eastAsia="zh-CN"/>
        </w:rPr>
      </w:pPr>
    </w:p>
    <w:p>
      <w:pPr>
        <w:spacing w:line="220" w:lineRule="atLeast"/>
        <w:rPr>
          <w:rFonts w:hint="eastAsia"/>
          <w:lang w:eastAsia="zh-CN"/>
        </w:rPr>
      </w:pPr>
    </w:p>
    <w:p>
      <w:pPr>
        <w:spacing w:line="220" w:lineRule="atLeast"/>
        <w:rPr>
          <w:rFonts w:hint="eastAsia"/>
          <w:lang w:eastAsia="zh-CN"/>
        </w:rPr>
      </w:pPr>
    </w:p>
    <w:p>
      <w:pPr>
        <w:spacing w:line="220" w:lineRule="atLeast"/>
        <w:rPr>
          <w:rFonts w:hint="eastAsia"/>
          <w:lang w:eastAsia="zh-CN"/>
        </w:rPr>
      </w:pP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三、形成性考核</w:t>
      </w:r>
    </w:p>
    <w:p>
      <w:pPr>
        <w:spacing w:line="220" w:lineRule="atLeas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进入形考任务有两种方式</w:t>
      </w:r>
      <w:r>
        <w:rPr>
          <w:rFonts w:hint="eastAsia"/>
          <w:sz w:val="24"/>
          <w:szCs w:val="24"/>
          <w:lang w:val="en-US" w:eastAsia="zh-CN"/>
        </w:rPr>
        <w:t xml:space="preserve"> ：</w:t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281305</wp:posOffset>
            </wp:positionV>
            <wp:extent cx="5272405" cy="1503045"/>
            <wp:effectExtent l="0" t="0" r="4445" b="1905"/>
            <wp:wrapNone/>
            <wp:docPr id="14" name="图片 14" descr="1678929648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789296482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val="en-US" w:eastAsia="zh-CN"/>
        </w:rPr>
        <w:t>一是</w:t>
      </w:r>
      <w:r>
        <w:rPr>
          <w:rFonts w:hint="eastAsia"/>
          <w:sz w:val="24"/>
          <w:szCs w:val="24"/>
        </w:rPr>
        <w:t>在课程首页中，点击“形考任务”，</w:t>
      </w:r>
      <w:r>
        <w:rPr>
          <w:rFonts w:hint="eastAsia"/>
          <w:sz w:val="24"/>
          <w:szCs w:val="24"/>
          <w:lang w:eastAsia="zh-CN"/>
        </w:rPr>
        <w:t>如下图：</w:t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二是在课程首页的最上端，“章节”右边的“形考任务”，如下图：</w:t>
      </w:r>
    </w:p>
    <w:p>
      <w:pPr>
        <w:spacing w:line="220" w:lineRule="atLeas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2880" cy="1313180"/>
            <wp:effectExtent l="0" t="0" r="13970" b="1270"/>
            <wp:wrapNone/>
            <wp:docPr id="15" name="图片 15" descr="1678929778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7892977814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进入形考任务后，</w:t>
      </w:r>
      <w:r>
        <w:rPr>
          <w:rFonts w:hint="eastAsia"/>
          <w:sz w:val="24"/>
          <w:szCs w:val="24"/>
        </w:rPr>
        <w:t>会发现这门课的形考任务1-</w:t>
      </w:r>
      <w:r>
        <w:rPr>
          <w:rFonts w:hint="eastAsia"/>
          <w:sz w:val="24"/>
          <w:szCs w:val="24"/>
          <w:lang w:val="en-US" w:eastAsia="zh-CN"/>
        </w:rPr>
        <w:t>9</w:t>
      </w:r>
      <w:r>
        <w:rPr>
          <w:rFonts w:hint="eastAsia"/>
          <w:sz w:val="24"/>
          <w:szCs w:val="24"/>
          <w:lang w:eastAsia="zh-CN"/>
        </w:rPr>
        <w:t>，这</w:t>
      </w:r>
      <w:r>
        <w:rPr>
          <w:rFonts w:hint="eastAsia"/>
          <w:sz w:val="24"/>
          <w:szCs w:val="24"/>
          <w:lang w:val="en-US" w:eastAsia="zh-CN"/>
        </w:rPr>
        <w:t>9个形考任务需要全部完成。值得注意的是，每个测试后面都有截止时间，大家要注意在时间节点前完</w:t>
      </w:r>
      <w:r>
        <w:rPr>
          <w:rFonts w:hint="eastAsia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784860</wp:posOffset>
            </wp:positionV>
            <wp:extent cx="5272405" cy="2026285"/>
            <wp:effectExtent l="0" t="0" r="4445" b="12065"/>
            <wp:wrapNone/>
            <wp:docPr id="17" name="图片 17" descr="1678929875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7892987548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val="en-US" w:eastAsia="zh-CN"/>
        </w:rPr>
        <w:t>成形考任务的提交。如下图：</w:t>
      </w:r>
    </w:p>
    <w:p>
      <w:pPr>
        <w:spacing w:line="220" w:lineRule="atLeast"/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spacing w:line="22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以形考任务1 为例，点击进入。形考任务1 里面包含6道随机题(25道单选题，4道完形填空题) ，不限答题次数，你可以反复作答，平台自动记录最高分。依次完成全部形考任务即可。如下图：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5420" cy="2355850"/>
            <wp:effectExtent l="0" t="0" r="11430" b="6350"/>
            <wp:wrapNone/>
            <wp:docPr id="20" name="图片 20" descr="1678930014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7893001449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四、论坛发帖。</w:t>
      </w:r>
    </w:p>
    <w:p>
      <w:pPr>
        <w:spacing w:line="22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进入论坛有是点击课程首页最上面一行的“</w:t>
      </w:r>
      <w:r>
        <w:rPr>
          <w:rFonts w:hint="eastAsia"/>
          <w:sz w:val="24"/>
          <w:szCs w:val="24"/>
          <w:lang w:eastAsia="zh-CN"/>
        </w:rPr>
        <w:t>讨论</w:t>
      </w:r>
      <w:r>
        <w:rPr>
          <w:rFonts w:hint="eastAsia"/>
          <w:sz w:val="24"/>
          <w:szCs w:val="24"/>
        </w:rPr>
        <w:t>”。 如下图：</w:t>
      </w: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1135" cy="1519555"/>
            <wp:effectExtent l="0" t="0" r="5715" b="4445"/>
            <wp:wrapNone/>
            <wp:docPr id="21" name="图片 21" descr="1678930208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789302084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  <w:bookmarkStart w:id="0" w:name="_GoBack"/>
      <w:r>
        <w:rPr>
          <w:rFonts w:hint="eastAsia" w:eastAsia="微软雅黑"/>
          <w:sz w:val="24"/>
          <w:szCs w:val="24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349885</wp:posOffset>
            </wp:positionV>
            <wp:extent cx="5274310" cy="2399665"/>
            <wp:effectExtent l="0" t="0" r="2540" b="635"/>
            <wp:wrapNone/>
            <wp:docPr id="22" name="图片 22" descr="1678930265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7893026520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sz w:val="24"/>
          <w:szCs w:val="24"/>
        </w:rPr>
        <w:t>进入论坛后，可点击不同的讨论区进行发帖。如下图：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进入讨论区后，点击</w:t>
      </w:r>
      <w:r>
        <w:rPr>
          <w:rFonts w:hint="eastAsia"/>
          <w:sz w:val="24"/>
          <w:szCs w:val="24"/>
          <w:lang w:eastAsia="zh-CN"/>
        </w:rPr>
        <w:t>右侧</w:t>
      </w:r>
      <w:r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  <w:lang w:eastAsia="zh-CN"/>
        </w:rPr>
        <w:t>发表帖子</w:t>
      </w:r>
      <w:r>
        <w:rPr>
          <w:rFonts w:hint="eastAsia"/>
          <w:sz w:val="24"/>
          <w:szCs w:val="24"/>
        </w:rPr>
        <w:t>”， 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19050</wp:posOffset>
            </wp:positionV>
            <wp:extent cx="5713730" cy="3068955"/>
            <wp:effectExtent l="0" t="0" r="1270" b="17145"/>
            <wp:wrapNone/>
            <wp:docPr id="23" name="图片 23" descr="1678930370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7893037037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出现如下界面后，键入“</w:t>
      </w:r>
      <w:r>
        <w:rPr>
          <w:rFonts w:hint="eastAsia"/>
          <w:sz w:val="24"/>
          <w:szCs w:val="24"/>
          <w:lang w:eastAsia="zh-CN"/>
        </w:rPr>
        <w:t>标题</w:t>
      </w:r>
      <w:r>
        <w:rPr>
          <w:rFonts w:hint="eastAsia"/>
          <w:sz w:val="24"/>
          <w:szCs w:val="24"/>
        </w:rPr>
        <w:t>”与“</w:t>
      </w:r>
      <w:r>
        <w:rPr>
          <w:rFonts w:hint="eastAsia"/>
          <w:sz w:val="24"/>
          <w:szCs w:val="24"/>
          <w:lang w:eastAsia="zh-CN"/>
        </w:rPr>
        <w:t>内容</w:t>
      </w:r>
      <w:r>
        <w:rPr>
          <w:rFonts w:hint="eastAsia"/>
          <w:sz w:val="24"/>
          <w:szCs w:val="24"/>
        </w:rPr>
        <w:t>”，点击“</w:t>
      </w:r>
      <w:r>
        <w:rPr>
          <w:rFonts w:hint="eastAsia"/>
          <w:sz w:val="24"/>
          <w:szCs w:val="24"/>
          <w:lang w:eastAsia="zh-CN"/>
        </w:rPr>
        <w:t>保存</w:t>
      </w:r>
      <w:r>
        <w:rPr>
          <w:rFonts w:hint="eastAsia"/>
          <w:sz w:val="24"/>
          <w:szCs w:val="24"/>
        </w:rPr>
        <w:t>”，即可完成发帖。如下图：</w:t>
      </w:r>
    </w:p>
    <w:p>
      <w:pPr>
        <w:spacing w:line="220" w:lineRule="atLeast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注意：发帖内容须与课程学习相关，不要发</w:t>
      </w:r>
      <w:r>
        <w:rPr>
          <w:rFonts w:hint="eastAsia"/>
          <w:color w:val="FF0000"/>
          <w:sz w:val="24"/>
          <w:szCs w:val="24"/>
          <w:lang w:eastAsia="zh-CN"/>
        </w:rPr>
        <w:t>无关</w:t>
      </w:r>
      <w:r>
        <w:rPr>
          <w:rFonts w:hint="eastAsia"/>
          <w:color w:val="FF0000"/>
          <w:sz w:val="24"/>
          <w:szCs w:val="24"/>
        </w:rPr>
        <w:t>内容。</w:t>
      </w:r>
    </w:p>
    <w:p>
      <w:pPr>
        <w:spacing w:line="220" w:lineRule="atLeast"/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-19050</wp:posOffset>
            </wp:positionV>
            <wp:extent cx="5567680" cy="1514475"/>
            <wp:effectExtent l="0" t="0" r="13970" b="952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spacing w:line="220" w:lineRule="atLeast"/>
        <w:rPr>
          <w:rFonts w:hint="eastAsia"/>
          <w:b/>
          <w:sz w:val="24"/>
          <w:szCs w:val="24"/>
          <w:highlight w:val="yellow"/>
        </w:rPr>
      </w:pPr>
      <w:r>
        <w:rPr>
          <w:rFonts w:hint="eastAsia"/>
          <w:b/>
          <w:sz w:val="24"/>
          <w:szCs w:val="24"/>
          <w:highlight w:val="yellow"/>
          <w:lang w:eastAsia="zh-CN"/>
        </w:rPr>
        <w:t>查询成绩</w:t>
      </w:r>
      <w:r>
        <w:rPr>
          <w:rFonts w:hint="eastAsia"/>
          <w:b/>
          <w:sz w:val="24"/>
          <w:szCs w:val="24"/>
          <w:highlight w:val="yellow"/>
        </w:rPr>
        <w:t>。</w:t>
      </w:r>
    </w:p>
    <w:p>
      <w:pPr>
        <w:numPr>
          <w:ilvl w:val="0"/>
          <w:numId w:val="0"/>
        </w:numPr>
        <w:spacing w:line="220" w:lineRule="atLeast"/>
        <w:ind w:firstLine="480" w:firstLineChars="200"/>
        <w:rPr>
          <w:rFonts w:hint="eastAsia"/>
          <w:b w:val="0"/>
          <w:bCs/>
          <w:sz w:val="24"/>
          <w:szCs w:val="24"/>
          <w:highlight w:val="none"/>
          <w:lang w:eastAsia="zh-CN"/>
        </w:rPr>
      </w:pPr>
    </w:p>
    <w:p>
      <w:pPr>
        <w:numPr>
          <w:ilvl w:val="0"/>
          <w:numId w:val="0"/>
        </w:numPr>
        <w:spacing w:line="220" w:lineRule="atLeast"/>
        <w:ind w:firstLine="480" w:firstLineChars="200"/>
        <w:rPr>
          <w:rFonts w:hint="eastAsia"/>
          <w:b w:val="0"/>
          <w:bCs/>
          <w:sz w:val="24"/>
          <w:szCs w:val="24"/>
          <w:highlight w:val="none"/>
          <w:lang w:eastAsia="zh-CN"/>
        </w:rPr>
      </w:pPr>
    </w:p>
    <w:p>
      <w:pPr>
        <w:numPr>
          <w:ilvl w:val="0"/>
          <w:numId w:val="0"/>
        </w:numPr>
        <w:spacing w:line="220" w:lineRule="atLeast"/>
        <w:ind w:firstLine="480" w:firstLineChars="200"/>
        <w:rPr>
          <w:rFonts w:hint="eastAsia"/>
          <w:b w:val="0"/>
          <w:bCs/>
          <w:sz w:val="24"/>
          <w:szCs w:val="24"/>
          <w:highlight w:val="none"/>
          <w:lang w:eastAsia="zh-CN"/>
        </w:rPr>
      </w:pPr>
    </w:p>
    <w:p>
      <w:pPr>
        <w:numPr>
          <w:ilvl w:val="0"/>
          <w:numId w:val="0"/>
        </w:numPr>
        <w:spacing w:line="220" w:lineRule="atLeast"/>
        <w:ind w:firstLine="480" w:firstLineChars="200"/>
        <w:rPr>
          <w:rFonts w:hint="eastAsia"/>
          <w:b w:val="0"/>
          <w:bCs/>
          <w:sz w:val="24"/>
          <w:szCs w:val="24"/>
          <w:highlight w:val="none"/>
          <w:lang w:eastAsia="zh-CN"/>
        </w:rPr>
      </w:pPr>
      <w:r>
        <w:rPr>
          <w:rFonts w:hint="eastAsia"/>
          <w:b w:val="0"/>
          <w:bCs/>
          <w:sz w:val="24"/>
          <w:szCs w:val="24"/>
          <w:highlight w:val="none"/>
          <w:lang w:eastAsia="zh-CN"/>
        </w:rPr>
        <w:t>因本门课程的所有形考任务都是客观题，所以完成学习及形考任务后，系统会自动批阅，发布成绩，可以在课程首页点击“成绩”查看自己的形考成绩及分数分布情况。如下图：</w:t>
      </w:r>
    </w:p>
    <w:p>
      <w:pPr>
        <w:numPr>
          <w:ilvl w:val="0"/>
          <w:numId w:val="0"/>
        </w:num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230" cy="1047750"/>
            <wp:effectExtent l="0" t="0" r="7620" b="0"/>
            <wp:wrapNone/>
            <wp:docPr id="24" name="图片 24" descr="1678930529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7893052954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220" w:lineRule="atLeast"/>
      </w:pPr>
    </w:p>
    <w:p>
      <w:pPr>
        <w:numPr>
          <w:ilvl w:val="0"/>
          <w:numId w:val="0"/>
        </w:numPr>
        <w:spacing w:line="220" w:lineRule="atLeast"/>
      </w:pPr>
    </w:p>
    <w:p>
      <w:pPr>
        <w:numPr>
          <w:ilvl w:val="0"/>
          <w:numId w:val="0"/>
        </w:numPr>
        <w:spacing w:line="220" w:lineRule="atLeast"/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261620</wp:posOffset>
            </wp:positionV>
            <wp:extent cx="5268595" cy="2082165"/>
            <wp:effectExtent l="0" t="0" r="8255" b="13335"/>
            <wp:wrapNone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220" w:lineRule="atLeast"/>
      </w:pPr>
    </w:p>
    <w:p>
      <w:pPr>
        <w:numPr>
          <w:ilvl w:val="0"/>
          <w:numId w:val="0"/>
        </w:numPr>
        <w:spacing w:line="220" w:lineRule="atLeast"/>
      </w:pPr>
    </w:p>
    <w:p>
      <w:pPr>
        <w:numPr>
          <w:ilvl w:val="0"/>
          <w:numId w:val="0"/>
        </w:numPr>
        <w:spacing w:line="220" w:lineRule="atLeast"/>
      </w:pPr>
    </w:p>
    <w:p>
      <w:pPr>
        <w:numPr>
          <w:ilvl w:val="0"/>
          <w:numId w:val="0"/>
        </w:numPr>
        <w:spacing w:line="220" w:lineRule="atLeast"/>
      </w:pPr>
    </w:p>
    <w:p>
      <w:pPr>
        <w:numPr>
          <w:ilvl w:val="0"/>
          <w:numId w:val="0"/>
        </w:numPr>
        <w:spacing w:line="220" w:lineRule="atLeast"/>
      </w:pPr>
    </w:p>
    <w:p>
      <w:pPr>
        <w:numPr>
          <w:ilvl w:val="0"/>
          <w:numId w:val="0"/>
        </w:numPr>
        <w:spacing w:line="220" w:lineRule="atLeast"/>
      </w:pPr>
    </w:p>
    <w:p>
      <w:pPr>
        <w:numPr>
          <w:ilvl w:val="0"/>
          <w:numId w:val="0"/>
        </w:numPr>
        <w:spacing w:line="220" w:lineRule="atLeast"/>
      </w:pPr>
    </w:p>
    <w:p>
      <w:pPr>
        <w:numPr>
          <w:ilvl w:val="0"/>
          <w:numId w:val="0"/>
        </w:numPr>
        <w:spacing w:line="220" w:lineRule="atLeast"/>
        <w:rPr>
          <w:rFonts w:hint="eastAsia"/>
          <w:b w:val="0"/>
          <w:bCs/>
          <w:sz w:val="24"/>
          <w:szCs w:val="24"/>
          <w:highlight w:val="none"/>
          <w:lang w:eastAsia="zh-CN"/>
        </w:rPr>
      </w:pPr>
      <w:r>
        <w:rPr>
          <w:rFonts w:hint="eastAsia"/>
          <w:b w:val="0"/>
          <w:bCs/>
          <w:sz w:val="24"/>
          <w:szCs w:val="24"/>
          <w:highlight w:val="none"/>
          <w:lang w:eastAsia="zh-CN"/>
        </w:rPr>
        <w:t>以上五个部分就是这门课程的学习全流程，希望大家认真阅读，顺利完成学习。如在学习中遇到技术性问题，可通过以下方式联系我。最后，祝大家学习愉快！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highlight w:val="yellow"/>
        </w:rPr>
        <w:t>导学教师联系方式：</w:t>
      </w:r>
      <w:r>
        <w:rPr>
          <w:rFonts w:hint="eastAsia"/>
          <w:sz w:val="24"/>
          <w:szCs w:val="24"/>
        </w:rPr>
        <w:t xml:space="preserve"> </w:t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李小平</w:t>
      </w:r>
    </w:p>
    <w:p>
      <w:pPr>
        <w:spacing w:line="220" w:lineRule="atLeas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电话：</w:t>
      </w:r>
      <w:r>
        <w:rPr>
          <w:rFonts w:hint="eastAsia"/>
          <w:sz w:val="24"/>
          <w:szCs w:val="24"/>
          <w:lang w:val="en-US" w:eastAsia="zh-CN"/>
        </w:rPr>
        <w:t>13098258868</w:t>
      </w:r>
    </w:p>
    <w:p>
      <w:pPr>
        <w:spacing w:line="220" w:lineRule="atLeast"/>
        <w:rPr>
          <w:rFonts w:hint="default" w:eastAsia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微信：</w:t>
      </w:r>
      <w:r>
        <w:rPr>
          <w:rFonts w:hint="eastAsia"/>
          <w:sz w:val="24"/>
          <w:szCs w:val="24"/>
          <w:lang w:val="en-US" w:eastAsia="zh-CN"/>
        </w:rPr>
        <w:t>243424749</w:t>
      </w:r>
    </w:p>
    <w:sectPr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489D4D"/>
    <w:multiLevelType w:val="singleLevel"/>
    <w:tmpl w:val="46489D4D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2FkZmZlYzc2OGEwN2M0YmVjMjEwZmMwN2VlYWQ1YzcifQ=="/>
  </w:docVars>
  <w:rsids>
    <w:rsidRoot w:val="00D31D50"/>
    <w:rsid w:val="00023E5A"/>
    <w:rsid w:val="00323B43"/>
    <w:rsid w:val="003D37D8"/>
    <w:rsid w:val="00426133"/>
    <w:rsid w:val="004358AB"/>
    <w:rsid w:val="00607BDB"/>
    <w:rsid w:val="00625B13"/>
    <w:rsid w:val="008B7726"/>
    <w:rsid w:val="00985F9F"/>
    <w:rsid w:val="00AE23AA"/>
    <w:rsid w:val="00BF5525"/>
    <w:rsid w:val="00D31D50"/>
    <w:rsid w:val="00D958F6"/>
    <w:rsid w:val="00F734CA"/>
    <w:rsid w:val="08256221"/>
    <w:rsid w:val="10CA7D05"/>
    <w:rsid w:val="17C11303"/>
    <w:rsid w:val="1F9F7771"/>
    <w:rsid w:val="21D5628B"/>
    <w:rsid w:val="2C271755"/>
    <w:rsid w:val="2E205F54"/>
    <w:rsid w:val="4C0818C8"/>
    <w:rsid w:val="4E1D424F"/>
    <w:rsid w:val="4F9C3FB6"/>
    <w:rsid w:val="65E713A7"/>
    <w:rsid w:val="6EAF63DD"/>
    <w:rsid w:val="70C611F1"/>
    <w:rsid w:val="70D17C5F"/>
    <w:rsid w:val="7B44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 w:themeColor="hyperlink"/>
      <w:u w:val="single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1066</Words>
  <Characters>1114</Characters>
  <Lines>6</Lines>
  <Paragraphs>1</Paragraphs>
  <TotalTime>0</TotalTime>
  <ScaleCrop>false</ScaleCrop>
  <LinksUpToDate>false</LinksUpToDate>
  <CharactersWithSpaces>1125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王强</cp:lastModifiedBy>
  <dcterms:modified xsi:type="dcterms:W3CDTF">2023-03-16T02:56:56Z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1F9CFF5ECEDC4427B06FEDF05261E7B5</vt:lpwstr>
  </property>
</Properties>
</file>