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EE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t>《高层建筑施工》</w:t>
      </w:r>
      <w:r w:rsidR="00102170" w:rsidRPr="00FD5D65">
        <w:rPr>
          <w:rFonts w:hint="eastAsia"/>
          <w:b/>
          <w:sz w:val="32"/>
          <w:szCs w:val="32"/>
        </w:rPr>
        <w:t>阶段作业</w:t>
      </w:r>
      <w:r w:rsidR="00102170" w:rsidRPr="00FD5D65">
        <w:rPr>
          <w:rFonts w:hint="eastAsia"/>
          <w:b/>
          <w:sz w:val="32"/>
          <w:szCs w:val="32"/>
        </w:rPr>
        <w:t>1</w:t>
      </w:r>
      <w:r w:rsidRPr="00FD5D65">
        <w:rPr>
          <w:rFonts w:hint="eastAsia"/>
          <w:b/>
          <w:sz w:val="32"/>
          <w:szCs w:val="32"/>
        </w:rPr>
        <w:t>参考</w:t>
      </w:r>
      <w:r w:rsidR="00102170" w:rsidRPr="00FD5D65">
        <w:rPr>
          <w:rFonts w:hint="eastAsia"/>
          <w:b/>
          <w:sz w:val="32"/>
          <w:szCs w:val="32"/>
        </w:rPr>
        <w:t>答案</w:t>
      </w:r>
    </w:p>
    <w:p w:rsidR="00FD5D65" w:rsidRPr="00FD5D65" w:rsidRDefault="00FD5D65" w:rsidP="00FD5D65">
      <w:pPr>
        <w:jc w:val="center"/>
        <w:rPr>
          <w:b/>
          <w:sz w:val="32"/>
          <w:szCs w:val="32"/>
        </w:rPr>
      </w:pP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3：对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4：对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7：多层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8：10层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9：四级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10：100年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11：60m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12：120m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13：钢筋混凝土结构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14：耐火性差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"标准答案15：有利于改善城市环境和居住条件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促进了科技进步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提高人们效率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节约城市建设用地"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"标准答案16：高处作业多，垂直运输量大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基础深、基坑支护和地基处理复杂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平行流水、立体交叉作业多，机械化程度高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工程量大、工序多、配合复杂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结构装修、防水质量要求高，技术复杂"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"标准答案17：钢筋混凝土柱基础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柱下梁式基础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 xml:space="preserve">; </w:t>
      </w:r>
      <w:proofErr w:type="gramStart"/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片筏基础</w:t>
      </w:r>
      <w:proofErr w:type="gramEnd"/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箱形基础"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"标准答案18：剪力墙体系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框架体系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框架-剪力墙体系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筒</w:t>
      </w:r>
      <w:proofErr w:type="gramStart"/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体</w:t>
      </w:r>
      <w:proofErr w:type="gramEnd"/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体系"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"标准答案19：施工周期长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耐火耐久性好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自重大、构件断面大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承载力高、刚度大"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"标准答案20：自重大、构件断面大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抗震强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承载力高、刚度大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湿作业多"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"标准答案21：施工快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耐火性差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t>; 抗震好</w:t>
      </w:r>
    </w:p>
    <w:p w:rsidR="00102170" w:rsidRPr="00102170" w:rsidRDefault="00102170" w:rsidP="00102170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102170">
        <w:rPr>
          <w:rFonts w:ascii="微软雅黑" w:eastAsia="微软雅黑" w:hAnsi="微软雅黑" w:cs="PingFang TC"/>
          <w:kern w:val="0"/>
          <w:sz w:val="24"/>
          <w:szCs w:val="24"/>
        </w:rPr>
        <w:lastRenderedPageBreak/>
        <w:t>; 自重轻"</w:t>
      </w: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t>《高层建筑施工》阶段作业</w:t>
      </w:r>
      <w:r>
        <w:rPr>
          <w:rFonts w:hint="eastAsia"/>
          <w:b/>
          <w:sz w:val="32"/>
          <w:szCs w:val="32"/>
        </w:rPr>
        <w:t>2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15：上层滞水、潜水和承压水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16：承压水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17：承压水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</w:t>
      </w:r>
      <w:proofErr w:type="spellStart"/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kN</w:t>
      </w:r>
      <w:proofErr w:type="spell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/m3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19：细砂土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20：粉质砂土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21：回灌地下水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22：3m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23：12m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24：3-6m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25：5m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26：20m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27：管井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井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28：喷射井点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29：电渗井点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30：管井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井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"标准答案31：浮力及防渗漏; 基坑开挖; 基底隆起; 边坡稳定"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"标准答案32：改变动水压力方向; 回灌地下水; 减少或平衡动水压力"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"标准答案33：拖延工期，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增施工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费用; 引起边坡塌方; 地基完全失去承载力，施工条件恶化; 使附近建筑物下沉、倾斜，甚至倒塌; 挖土作业时,边挖边冒，难以达到设计深度"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"标准答案34：打钢板桩法; 地下连续墙法; 枯水期施工; 抛沙袋或石块法"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"标准答案35：深井泵法; 管井法; 集水明排法"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"标准答案36：减小横向荷载; 防止管涌; 防止流砂; 防止塌方; 防止涌水"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"标准答案37：井管; 集水总管; 水泵; 动力装置"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"标准答案38：高压水泵; 喷射井管; 管路系统"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"标准答案39：地下连续墙挡墙; 高压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旋喷桩挡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墙; 高压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旋喷桩挡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墙"</w:t>
      </w:r>
    </w:p>
    <w:p w:rsidR="00AC79CC" w:rsidRPr="00AC79CC" w:rsidRDefault="00AC79CC" w:rsidP="00AC79CC">
      <w:pPr>
        <w:rPr>
          <w:b/>
          <w:sz w:val="44"/>
          <w:szCs w:val="44"/>
        </w:rPr>
      </w:pP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lastRenderedPageBreak/>
        <w:t>《高层建筑施工》阶段作业</w:t>
      </w:r>
      <w:r>
        <w:rPr>
          <w:rFonts w:hint="eastAsia"/>
          <w:b/>
          <w:sz w:val="32"/>
          <w:szCs w:val="32"/>
        </w:rPr>
        <w:t>3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11：3m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12：分层开挖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13：5m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14：测量放线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15：正铲挖土机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16：基坑宽度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"标准答案17：土方开挖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监测与环境保护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降水工程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地基加固"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"标准答案18：基坑深度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地下水情况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场地大小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土质情况"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"标准答案19：斜撑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角撑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边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桁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（框）架式"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"标准答案20：逆作法开挖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盆式开挖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岛式开挖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盖挖法开挖"</w:t>
      </w: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t>《高层建筑施工》阶段作业</w:t>
      </w:r>
      <w:r>
        <w:rPr>
          <w:rFonts w:hint="eastAsia"/>
          <w:b/>
          <w:sz w:val="32"/>
          <w:szCs w:val="32"/>
        </w:rPr>
        <w:t>4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24：对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31：三级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32：1倍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33：地层条件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34：15～30m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35：6～10m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36：连续排桩支护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37：6m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38：计算工况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39：15m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40：80%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41：U 型钢板桩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42：振动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锤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43：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桩排式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、壁板式、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桩壁组合式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44：2倍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45：5-7m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46：施工地下连续墙或围护桩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47：对环境要求不高的工程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48：粗钢筋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49：水泥砂浆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50：核定锚杆是否已达到设计预定的承载能力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51：取得锚杆变位性状的数据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52：0.8～1.0倍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53：方钢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54：抓孔型土钉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55：水泥砂浆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56：土钉、面层、泄排水系统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57：0.8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58：地基强度验算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59：H型钢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60：导沟开挖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"标准答案61：支护结构的设计与施工; 土方开挖与运输; 工程勘察; 工程监测与环境保护; 控制基坑地下水位"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"标准答案62：逆作拱墙式; 板桩与板墙式; 水泥土墙式; 边坡稳定式"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"标准答案63：地下连续墙; 钢筋混凝土板桩; 加筋水泥土墙"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"标准答案64：逆作拱墙; 地下连续墙;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土钉墙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水泥土墙"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"标准答案65：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土钉墙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地下连续墙; 逆作拱墙"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"标准答案66：有限元法; 经验法; 弹性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地基梁法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"标准答案67：钢板桩; 预制钢筋混凝土板桩; 人工挖孔桩; 钻孔灌注桩"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"标准答案68：装、拆方便，可重复使用; 装、拆方便，可重复使用; 专业队伍施工"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"标准答案69：拆除麻烦，不能重复使用，一次性消耗大; 现场制作，可适应各种形状要求; 刚度大，变形小，有利于保护周围环境"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"标准答案70：具有很高强度、刚度和锁口性能; 施工简便、快速，能适应性强，可减少挖方量; 结合紧密， 隔水效果好; 利于机械化作业和排水，可以回收反复使用"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"标准答案71：软土地基;  基坑深度≥10m; 在密集的建筑群中基坑施工; 采用逆筑法施工的工程"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"标准答案72：泥浆制备与处理; 浇筑混凝土; 钢筋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笼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制备与吊装; 挖掘深槽; 修筑导墙"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"标准答案73：存储泥浆，防止泥浆漏失; 防止雨水等地面水流入槽内; 作为挡土墙; 作为测量的基准; 作为重物的支承"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"标准答案74：护壁作用; 滑润作用;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携渣作用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冷却作用"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"标准答案75：部分逆作法; 全逆作法; 半逆作法; 分层逆作法"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"标准答案76：用锚杆代替内支撑，因而在基坑内有较大的空间; 施工时的噪声和振动均很小; 锚杆的设计拉力可由抗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拔试验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测得，保证设计有足够的安全度; 锚杆施工机械及的作业空间不大，可适应各种地形及场地; 锚杆采用预加拉力，可控制结构的变形量"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"标准答案77：防止钢拉杆腐蚀; 形成锚固段将锚杆锚固在土层中; 充填土层中的孔隙和裂缝"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"标准答案78：结构轻、柔性大，有良好的抗震性和延性; 稳定可靠工期短; 适用施工场地狭小的工程; 施工便捷、安全; 与其他支护类型相比费用低，经济"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"标准答案79：占用场地小; 对周边建筑物及地下管线影响小; 施工速度快; 施工方法简单"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"标准答案80：地基加固; 挡土挡水的临时措施; 基础防渗; 防水帷幕等"</w:t>
      </w: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t>《高层建筑施工》阶段作业</w:t>
      </w:r>
      <w:r>
        <w:rPr>
          <w:rFonts w:hint="eastAsia"/>
          <w:b/>
          <w:sz w:val="32"/>
          <w:szCs w:val="32"/>
        </w:rPr>
        <w:t>5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11：坑底隆起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12：支撑体系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13：频率仪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14：频率仪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15：支撑轴力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16：钢支撑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17：20m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18：3个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19：2倍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20：20~50m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"标准答案21：为施工和结构长期使用提供风险评估信息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正确选择开挖方法和支护施工作业时间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为设计和修正支护结构参数提供依据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为岩土工程的理论研究发展提供实践经验"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"标准答案22：工程环境条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工程设计图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工程地质、水文地质条件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规范及技术标准"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"标准答案23：支撑体系破坏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基底破坏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围护结构破坏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环境破坏"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"标准答案24：基坑整体失稳; 围护结构滑移或倾覆; 基坑整体塌陷; 围护结构折断"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"标准答案25：支护结构监测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周边环境监测"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"标准答案26：坑内坑外水位监测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坑底隆起及回弹监测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孔隙水压力和土压力监测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土体分层沉降监测"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"标准答案27：地表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圈梁、围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檩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围护墙顶"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"标准答案28：钢筋混凝土支撑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钢筋混凝土围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檩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围护结构支撑"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"标准答案29：满足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各保护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对象的主管部门提出的要求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不可超出设计值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满足监测对象的安全要求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满足现有规范、规程要求"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"标准答案30：测斜仪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测斜管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数据采集系统"</w:t>
      </w: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lastRenderedPageBreak/>
        <w:t>《高层建筑施工》阶段作业</w:t>
      </w:r>
      <w:r>
        <w:rPr>
          <w:rFonts w:hint="eastAsia"/>
          <w:b/>
          <w:sz w:val="32"/>
          <w:szCs w:val="32"/>
        </w:rPr>
        <w:t>6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11：先浇混凝土对后浇混凝土限制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12：自由膨胀和限制收缩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13：胶孔、毛细孔、气孔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14：基层对混凝土的限制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15：黏着裂缝、水泥石裂缝 、骨料裂缝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16：0.05mm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17：20～30m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18：上下层钢筋高差小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19：螺栓连接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20：斜面分层浇筑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"标准答案21：水化热产生的绝对温升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混凝土浇筑温度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混凝土的散热温度"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"标准答案22：钢筋对混凝土的限制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混凝土内部与表面相互限制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先浇混凝土对后浇混凝土限制"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"标准答案23：设缓冲层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设置滑动层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合理配筋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设置应力缓和沟"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"标准答案24：合理选用骨料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合理选择水泥品种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合理选用骨料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合理选用外加剂"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"标准答案25：采用二次投料和二次振捣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预埋冷却水管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合理选择浇筑方案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控制出机和浇筑温度"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锥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螺纹连接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气压焊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对焊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套筒挤压连接"</w:t>
      </w:r>
    </w:p>
    <w:p w:rsidR="00AC79CC" w:rsidRDefault="00AC79CC" w:rsidP="00AC79CC">
      <w:pPr>
        <w:rPr>
          <w:b/>
          <w:sz w:val="44"/>
          <w:szCs w:val="44"/>
        </w:rPr>
      </w:pP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lastRenderedPageBreak/>
        <w:t>《高层建筑施工》阶段作业</w:t>
      </w:r>
      <w:r>
        <w:rPr>
          <w:rFonts w:hint="eastAsia"/>
          <w:b/>
          <w:sz w:val="32"/>
          <w:szCs w:val="32"/>
        </w:rPr>
        <w:t>7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FD5D65" w:rsidRDefault="00AC79CC" w:rsidP="00FD5D65">
      <w:pPr>
        <w:jc w:val="center"/>
        <w:rPr>
          <w:b/>
          <w:sz w:val="44"/>
          <w:szCs w:val="44"/>
        </w:rPr>
      </w:pP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11：四级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12：30m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13：顶升塔顶阶段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14：20层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绳轮驱动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16：载货电梯、载人电梯和人货两用电梯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17：6～12m3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18：300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19：中砂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20：0.4～0.6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"标准答案21：直运输量大、运距高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施工组织管理工作复杂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工期要求高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施工人员交通量大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各工种交叉作业多"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"标准答案22：以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混凝土泵与搅拌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运输车配套的混凝土输送体系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以提升机为主的垂直运输体系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以塔式起重机（附着式或内爬式）为主的吊装与垂直运输体系"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"标准答案23：塔式起重机+施工电梯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塔式起重机+快速提升机+混凝土泵+施工电梯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快速提升机+混凝土泵+施工电梯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塔式起重机+快速提升机+施工电梯"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"标准答案24：顶升塔顶阶段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准备阶段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安装标准节阶段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推入标准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节阶段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</w:t>
      </w: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t>《高层建筑施工》阶段作业</w:t>
      </w:r>
      <w:r>
        <w:rPr>
          <w:rFonts w:hint="eastAsia"/>
          <w:b/>
          <w:sz w:val="32"/>
          <w:szCs w:val="32"/>
        </w:rPr>
        <w:t>8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11：建筑物临时支撑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12：落地式、升降式和悬吊式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13：结构形式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14：50m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15：Φ25mm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16：直角扣件、对接扣件、回转扣件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"标准答案17：附着升降式脚手架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碗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扣式脚手架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门式脚手架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扣件式脚手架"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"标准答案18：节约木材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适应性好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搭设和拆除耗用工时多，劳动强度大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安全性好"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"标准答案19：附着支撑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架体结构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提升设备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安全装置"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"标准答案20：安全锁和限位开关的安装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悬挂机构的安装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悬吊平台的安装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提升机的安装"</w:t>
      </w: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t>《高层建筑施工》阶段作业</w:t>
      </w:r>
      <w:r>
        <w:rPr>
          <w:rFonts w:hint="eastAsia"/>
          <w:b/>
          <w:sz w:val="32"/>
          <w:szCs w:val="32"/>
        </w:rPr>
        <w:t>9</w:t>
      </w:r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11：一次性投资小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12：模板长为700mm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13：20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14：内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浇内砌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15：③→①→②→④→⑤→⑥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升模施工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法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17：滑模施工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电渣压力焊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19：④→①→②→④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20：钢筋套筒挤压和钢筋螺纹套筒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21：C60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22：氟酸镁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"标准答案23：U型卡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对拉螺栓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钩头螺栓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扣件"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"标准答案24：该模板长度750mm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该模板宽度500mm×500mm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该模板宽度50mm×50mm"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"标准答案25：内浇外挂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内浇外砌"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"标准答案26：内外墙全现浇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内浇外砌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内浇外挂"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"标准答案27：承受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滑动时摩阻力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承受模板纠偏等情况下的外加荷载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承受浇筑混凝土时侧压力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承受浇筑混凝土时侧压力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保证混凝土结构的几何形状及尺寸准确和表面质量"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"标准答案28：劳动力配备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运输能力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浇筑混凝土速度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混凝土凝结时间"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"标准答案29：埋弧压力焊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气压焊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机械连接"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"标准答案30：耐久性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稳定性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强度发展规律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水化热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凝结时间"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"标准答案31：PH值小于4的酸性水; 污水、工业废水; 海水"</w:t>
      </w:r>
    </w:p>
    <w:p w:rsidR="00FD5D65" w:rsidRDefault="00FD5D65" w:rsidP="00FD5D65">
      <w:pPr>
        <w:jc w:val="center"/>
        <w:rPr>
          <w:rFonts w:hint="eastAsia"/>
          <w:b/>
          <w:sz w:val="32"/>
          <w:szCs w:val="32"/>
        </w:rPr>
      </w:pPr>
      <w:r w:rsidRPr="00FD5D65">
        <w:rPr>
          <w:rFonts w:hint="eastAsia"/>
          <w:b/>
          <w:sz w:val="32"/>
          <w:szCs w:val="32"/>
        </w:rPr>
        <w:t>《高层建筑施工》阶段作业</w:t>
      </w:r>
      <w:r w:rsidRPr="00FD5D6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0</w:t>
      </w:r>
      <w:bookmarkStart w:id="0" w:name="_GoBack"/>
      <w:bookmarkEnd w:id="0"/>
      <w:r w:rsidRPr="00FD5D65">
        <w:rPr>
          <w:rFonts w:hint="eastAsia"/>
          <w:b/>
          <w:sz w:val="32"/>
          <w:szCs w:val="32"/>
        </w:rPr>
        <w:t>参考答案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3：错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4：错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5：对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6：错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7：错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8：错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lastRenderedPageBreak/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9：对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10：错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11：550kg/m3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12：Q195、Q215、Q235及 Q275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13：屈服点的大小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14：加入钒、铌、钛等元素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15：可焊性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16：Ⅱ型坡口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17：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电渣焊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18：三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19：指针式、响声式、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扭剪型</w:t>
      </w:r>
      <w:proofErr w:type="gramEnd"/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20：五级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21：5-10m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 w:hint="eastAsia"/>
          <w:kern w:val="0"/>
          <w:sz w:val="24"/>
          <w:szCs w:val="24"/>
        </w:rPr>
        <w:t>标准答案</w:t>
      </w: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22：不宜高于35℃，不应低于-5℃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"标准答案23：薄壁钢管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厚度方向性能钢板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压型钢板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H型钢"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"标准答案24：气体保护焊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手工电弧焊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自动埋弧焊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 xml:space="preserve">; </w:t>
      </w:r>
      <w:proofErr w:type="gramStart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电渣焊</w:t>
      </w:r>
      <w:proofErr w:type="gramEnd"/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"标准答案25：T型接头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搭接接头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Y型接头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对接接头"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"标准答案26：电弧电压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焊条直径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焊接层数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焊接电流"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"标准答案27：生产效率高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改善了劳动条件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焊缝质量好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节约钢材和电能"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"标准答案28：钢构件验收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零件加工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准备工作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构件的组装和预拼装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成品涂装、编号"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"标准答案29：防电火花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防明火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防摩擦和撞击产生的火花</w:t>
      </w:r>
    </w:p>
    <w:p w:rsidR="00AC79CC" w:rsidRPr="00AC79CC" w:rsidRDefault="00AC79CC" w:rsidP="00AC79CC">
      <w:pPr>
        <w:spacing w:line="300" w:lineRule="exact"/>
        <w:rPr>
          <w:rFonts w:ascii="微软雅黑" w:eastAsia="微软雅黑" w:hAnsi="微软雅黑" w:cs="PingFang TC"/>
          <w:kern w:val="0"/>
          <w:sz w:val="24"/>
          <w:szCs w:val="24"/>
        </w:rPr>
      </w:pPr>
      <w:r w:rsidRPr="00AC79CC">
        <w:rPr>
          <w:rFonts w:ascii="微软雅黑" w:eastAsia="微软雅黑" w:hAnsi="微软雅黑" w:cs="PingFang TC"/>
          <w:kern w:val="0"/>
          <w:sz w:val="24"/>
          <w:szCs w:val="24"/>
        </w:rPr>
        <w:t>; 防静电"</w:t>
      </w:r>
    </w:p>
    <w:p w:rsidR="00102170" w:rsidRPr="00102170" w:rsidRDefault="00102170"/>
    <w:sectPr w:rsidR="00102170" w:rsidRPr="00102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Microsoft JhengHei"/>
    <w:charset w:val="88"/>
    <w:family w:val="auto"/>
    <w:pitch w:val="variable"/>
    <w:sig w:usb0="A00002FF" w:usb1="7ACFFDFB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A"/>
    <w:rsid w:val="00102170"/>
    <w:rsid w:val="00647BEE"/>
    <w:rsid w:val="006E251A"/>
    <w:rsid w:val="00AC79CC"/>
    <w:rsid w:val="00B623DF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lenovo</cp:lastModifiedBy>
  <cp:revision>5</cp:revision>
  <dcterms:created xsi:type="dcterms:W3CDTF">2019-12-02T08:39:00Z</dcterms:created>
  <dcterms:modified xsi:type="dcterms:W3CDTF">2020-12-01T00:37:00Z</dcterms:modified>
</cp:coreProperties>
</file>