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gif" Extension="gi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Lines="0" w:after="200" w:afterLines="0" w:line="276" w:lineRule="auto"/>
        <w:jc w:val="center"/>
        <w:rPr>
          <w:rFonts w:cs="Helvetica"/>
          <w:b/>
          <w:color w:val="333333"/>
          <w:sz w:val="32"/>
          <w:szCs w:val="32"/>
        </w:rPr>
      </w:pPr>
      <w:r>
        <w:rPr>
          <w:rFonts w:hint="eastAsia" w:cs="Helvetica"/>
          <w:b/>
          <w:color w:val="333333"/>
          <w:sz w:val="32"/>
          <w:szCs w:val="32"/>
        </w:rPr>
        <w:t>《</w:t>
      </w:r>
      <w:r>
        <w:rPr>
          <w:rFonts w:hint="eastAsia"/>
          <w:b/>
          <w:color w:val="333333"/>
          <w:sz w:val="32"/>
          <w:szCs w:val="32"/>
          <w:lang w:val="zh-CN"/>
        </w:rPr>
        <w:t>水利工程施工</w:t>
      </w:r>
      <w:r>
        <w:rPr>
          <w:rFonts w:hint="eastAsia" w:cs="Helvetica"/>
          <w:b/>
          <w:color w:val="333333"/>
          <w:sz w:val="32"/>
          <w:szCs w:val="32"/>
        </w:rPr>
        <w:t>》导学</w:t>
      </w:r>
      <w:r>
        <w:rPr>
          <w:rFonts w:cs="Helvetica"/>
          <w:b/>
          <w:color w:val="333333"/>
          <w:sz w:val="32"/>
          <w:szCs w:val="32"/>
        </w:rPr>
        <w:t>方案</w:t>
      </w:r>
    </w:p>
    <w:p>
      <w:pPr>
        <w:jc w:val="center"/>
        <w:rPr>
          <w:rFonts w:hint="eastAsia" w:cs="Helvetica"/>
          <w:b/>
          <w:color w:val="333333"/>
          <w:sz w:val="32"/>
          <w:szCs w:val="32"/>
        </w:rPr>
      </w:pPr>
      <w:r>
        <w:rPr>
          <w:rFonts w:hint="eastAsia" w:cs="Helvetica"/>
          <w:b/>
          <w:color w:val="333333"/>
          <w:sz w:val="32"/>
          <w:szCs w:val="32"/>
        </w:rPr>
        <w:t>杨鹏飞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hint="eastAsia" w:ascii="微软雅黑" w:hAnsi="微软雅黑" w:eastAsia="微软雅黑" w:cs="宋体"/>
          <w:color w:val="3A3A3A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  <w:szCs w:val="24"/>
          <w:lang w:val="zh-CN"/>
        </w:rPr>
        <w:t xml:space="preserve"> 水利工程施工是国家开放大学（中央广播电视大学）水利水电工程与管理专业的必修专业课。通过本课程的学习，使学生具有水利水电工程建筑施工技术和施工组织管理的基本知识，掌握主要水工建筑物的施工方法与施工程序、施工组织与管理，基本能够从事基层水利单位的施工组织与施工管理，具有指导水利工程施工和解决施工中实际问题的初步能力。 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cs="Helvetica"/>
          <w:color w:val="333333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  <w:szCs w:val="24"/>
        </w:rPr>
        <w:t>本课程为4学分，72学时。</w:t>
      </w:r>
    </w:p>
    <w:p>
      <w:pPr>
        <w:pStyle w:val="11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平台及课程登录</w:t>
      </w:r>
    </w:p>
    <w:p>
      <w:pPr>
        <w:pStyle w:val="11"/>
        <w:ind w:left="360" w:firstLine="0" w:firstLineChars="0"/>
        <w:rPr>
          <w:rStyle w:val="9"/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登录国开学习网</w:t>
      </w:r>
      <w:r>
        <w:fldChar w:fldCharType="begin"/>
      </w:r>
      <w:r>
        <w:instrText xml:space="preserve">HYPERLINK "http://www.ouchn.cn/" </w:instrText>
      </w:r>
      <w:r>
        <w:fldChar w:fldCharType="separate"/>
      </w:r>
      <w:r>
        <w:rPr>
          <w:rStyle w:val="9"/>
          <w:sz w:val="28"/>
          <w:szCs w:val="28"/>
        </w:rPr>
        <w:t>http://www.ouchn.cn/</w:t>
      </w:r>
      <w:r>
        <w:fldChar w:fldCharType="end"/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6" o:spid="_x0000_s1026" type="#_x0000_t75" style="height:167.4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点击：蓝色</w:t>
      </w:r>
      <w:r>
        <w:rPr>
          <w:rFonts w:hint="eastAsia"/>
          <w:color w:val="0000FF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  <w:lang w:val="en-US" w:eastAsia="zh-CN"/>
        </w:rPr>
        <w:t>按钮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选：学生登录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" o:spid="_x0000_s1027" type="#_x0000_t75" style="height:318pt;width:349.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输入：用户名、密码</w:t>
      </w: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进入学习界面: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8" o:spid="_x0000_s1028" type="#_x0000_t75" style="height:38.25pt;width:383.2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选定所学课程“</w:t>
      </w:r>
      <w:r>
        <w:rPr>
          <w:rFonts w:hint="eastAsia"/>
          <w:sz w:val="28"/>
          <w:szCs w:val="28"/>
          <w:lang w:eastAsia="zh-CN"/>
        </w:rPr>
        <w:t>水利工程施工</w:t>
      </w:r>
      <w:r>
        <w:rPr>
          <w:rFonts w:hint="eastAsia"/>
          <w:sz w:val="28"/>
          <w:szCs w:val="28"/>
        </w:rPr>
        <w:t>”进入课程界面，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9" o:spid="_x0000_s1029" type="#_x0000_t75" style="height:186.7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0" o:spid="_x0000_s1030" type="#_x0000_t75" style="height:219.4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1" o:spid="_x0000_s1031" type="#_x0000_t75" style="height:258.8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rFonts w:hint="eastAsia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浏览该课程页面，熟悉课程内容在页面上的排布。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课程主页左边为课程栏目：点击相应栏目，可进入相关内容；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右边为点击左边栏目后展示的栏目内容。</w:t>
      </w: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完成形考任务及实验方法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向下移动页面到：“形考任务”区域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点击“形成任务”，可打开形成任务新页面，这是课程说明页面，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2" o:spid="_x0000_s1032" type="#_x0000_t75" style="height:140.1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3" o:spid="_x0000_s1033" type="#_x0000_t75" style="height:235.2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4" o:spid="_x0000_s1034" type="#_x0000_t75" style="height:261.7pt;width:392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点击“形考作业1”进入该作业</w:t>
      </w:r>
      <w:r>
        <w:rPr>
          <w:rFonts w:hint="eastAsia"/>
          <w:sz w:val="28"/>
          <w:szCs w:val="28"/>
          <w:lang w:eastAsia="zh-CN"/>
        </w:rPr>
        <w:t>在线</w:t>
      </w:r>
      <w:r>
        <w:rPr>
          <w:rFonts w:hint="eastAsia"/>
          <w:sz w:val="28"/>
          <w:szCs w:val="28"/>
        </w:rPr>
        <w:t>界面，在电脑中相应位置</w:t>
      </w:r>
      <w:r>
        <w:rPr>
          <w:rFonts w:hint="eastAsia"/>
          <w:sz w:val="28"/>
          <w:szCs w:val="28"/>
          <w:lang w:eastAsia="zh-CN"/>
        </w:rPr>
        <w:t>进行操作</w:t>
      </w:r>
      <w:r>
        <w:rPr>
          <w:rFonts w:hint="eastAsia"/>
          <w:sz w:val="28"/>
          <w:szCs w:val="28"/>
        </w:rPr>
        <w:t>，打开完成作业</w:t>
      </w:r>
      <w:r>
        <w:rPr>
          <w:rFonts w:hint="eastAsia"/>
          <w:sz w:val="28"/>
          <w:szCs w:val="28"/>
          <w:lang w:eastAsia="zh-CN"/>
        </w:rPr>
        <w:t>，并注意保持提交</w:t>
      </w:r>
      <w:r>
        <w:rPr>
          <w:rFonts w:hint="eastAsia"/>
          <w:sz w:val="28"/>
          <w:szCs w:val="28"/>
        </w:rPr>
        <w:t>。在回到上述形考任务页面，</w:t>
      </w:r>
      <w:r>
        <w:rPr>
          <w:rFonts w:hint="eastAsia"/>
          <w:sz w:val="28"/>
          <w:szCs w:val="28"/>
          <w:lang w:eastAsia="zh-CN"/>
        </w:rPr>
        <w:t>完成其他作业</w:t>
      </w:r>
      <w:r>
        <w:rPr>
          <w:rFonts w:hint="eastAsia"/>
          <w:sz w:val="28"/>
          <w:szCs w:val="28"/>
        </w:rPr>
        <w:t>。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“形考作业2”与“形考作业1”操作步骤相同。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论坛发帖方法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在该课程页面的左下部，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点击“课程论坛”，进入该栏目界面，可浏览已发话题，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5" o:spid="_x0000_s1035" type="#_x0000_t75" style="height:112.6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</w:pPr>
    </w:p>
    <w:p>
      <w:pPr>
        <w:pStyle w:val="11"/>
        <w:ind w:left="360" w:firstLine="0" w:firstLineChars="0"/>
      </w:pPr>
    </w:p>
    <w:p>
      <w:pPr>
        <w:pStyle w:val="11"/>
        <w:ind w:left="360" w:firstLine="0" w:firstLineChars="0"/>
      </w:pP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也可点击“开启一个新话题”，自己发帖、提问。</w:t>
      </w: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8" o:spid="_x0000_s1036" type="#_x0000_t75" style="height:34.5pt;width:106.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9" o:spid="_x0000_s1037" type="#_x0000_t75" style="height:282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带红色星号</w:t>
      </w:r>
      <w:r>
        <w:rPr>
          <w:rFonts w:ascii="Helvetica" w:hAnsi="Helvetica" w:eastAsia="宋体" w:cs="Helvetica"/>
          <w:color w:val="333333"/>
          <w:kern w:val="2"/>
          <w:sz w:val="22"/>
          <w:szCs w:val="22"/>
          <w:lang w:val="en-US" w:eastAsia="zh-CN" w:bidi="ar-SA"/>
        </w:rPr>
        <w:pict>
          <v:shape id="图片 21" o:spid="_x0000_s1038" type="#_x0000_t75" style="height:9pt;width:6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sz w:val="28"/>
          <w:szCs w:val="28"/>
        </w:rPr>
        <w:t>的必须输入内容，输入完成后。</w:t>
      </w:r>
    </w:p>
    <w:p>
      <w:pPr>
        <w:pStyle w:val="11"/>
        <w:ind w:left="360" w:firstLine="0" w:firstLineChars="0"/>
      </w:pPr>
      <w:r>
        <w:rPr>
          <w:rFonts w:hint="eastAsia"/>
          <w:sz w:val="28"/>
          <w:szCs w:val="28"/>
        </w:rPr>
        <w:t>在页面最下边，点击“发到讨论区上”按钮，完成发帖。</w:t>
      </w:r>
    </w:p>
    <w:p>
      <w:pPr>
        <w:pStyle w:val="11"/>
        <w:ind w:left="360" w:firstLine="0" w:firstLineChars="0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6" o:spid="_x0000_s1039" type="#_x0000_t75" style="height:190.7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7" o:spid="_x0000_s1040" type="#_x0000_t75" style="height:180.5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也可</w:t>
      </w:r>
      <w:r>
        <w:rPr>
          <w:rFonts w:hint="eastAsia"/>
          <w:sz w:val="28"/>
          <w:szCs w:val="28"/>
        </w:rPr>
        <w:t>选择感兴趣的话题，点击进入。</w:t>
      </w:r>
    </w:p>
    <w:p>
      <w:pPr>
        <w:pStyle w:val="11"/>
        <w:ind w:left="360" w:firstLine="0" w:firstLineChars="0"/>
        <w:rPr>
          <w:rFonts w:hint="eastAsia"/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8" o:spid="_x0000_s1041" type="#_x0000_t75" style="height:180.75pt;width:368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ind w:left="360" w:firstLine="0" w:firstLineChars="0"/>
        <w:rPr>
          <w:sz w:val="28"/>
          <w:szCs w:val="28"/>
        </w:rPr>
      </w:pPr>
    </w:p>
    <w:p>
      <w:pPr>
        <w:pStyle w:val="11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课程学习方法</w:t>
      </w:r>
    </w:p>
    <w:p>
      <w:pPr>
        <w:pStyle w:val="11"/>
        <w:widowControl/>
        <w:shd w:val="clear" w:color="auto" w:fill="FFFFFF"/>
        <w:spacing w:before="150" w:after="150" w:line="450" w:lineRule="atLeast"/>
        <w:ind w:left="360" w:firstLine="0" w:firstLineChars="0"/>
        <w:jc w:val="left"/>
        <w:outlineLvl w:val="3"/>
        <w:rPr>
          <w:rFonts w:ascii="Helvetica" w:hAnsi="Helvetica" w:eastAsia="宋体" w:cs="Helvetica"/>
          <w:b/>
          <w:bCs/>
          <w:color w:val="333333"/>
          <w:kern w:val="0"/>
          <w:sz w:val="27"/>
          <w:szCs w:val="27"/>
        </w:rPr>
      </w:pPr>
      <w:r>
        <w:rPr>
          <w:rFonts w:ascii="Helvetica" w:hAnsi="Helvetica" w:eastAsia="宋体" w:cs="Helvetica"/>
          <w:b/>
          <w:bCs/>
          <w:color w:val="333333"/>
          <w:kern w:val="0"/>
          <w:sz w:val="27"/>
          <w:szCs w:val="27"/>
        </w:rPr>
        <w:t>一、课程地位、性质与任务</w:t>
      </w:r>
    </w:p>
    <w:p>
      <w:pPr>
        <w:pStyle w:val="11"/>
        <w:widowControl/>
        <w:shd w:val="clear" w:color="auto" w:fill="FFFFFF"/>
        <w:spacing w:line="360" w:lineRule="atLeast"/>
        <w:ind w:left="360" w:firstLine="0" w:firstLineChars="0"/>
        <w:jc w:val="left"/>
        <w:rPr>
          <w:rFonts w:hint="eastAsia" w:ascii="宋体" w:hAnsi="宋体" w:eastAsia="宋体" w:cs="Helvetica"/>
          <w:color w:val="333333"/>
          <w:kern w:val="0"/>
          <w:sz w:val="22"/>
          <w:lang w:val="zh-CN" w:eastAsia="zh-CN"/>
        </w:rPr>
      </w:pPr>
      <w:r>
        <w:rPr>
          <w:rFonts w:hint="eastAsia" w:ascii="宋体" w:hAnsi="宋体" w:eastAsia="宋体" w:cs="Helvetica"/>
          <w:color w:val="333333"/>
          <w:kern w:val="0"/>
          <w:sz w:val="22"/>
          <w:lang w:val="zh-CN" w:eastAsia="zh-CN"/>
        </w:rPr>
        <w:t>水利工程施工是国家开放大学工学科水利类（专科）的专业课。本课程4学分，课内总学时72学时，开设一学期。通过本课程的学习，使学生具有水利水电工程建筑施工技术和施工组织管理的基本知识，掌握主要水工建筑物的施工方法与施工程序、施工组织与管理，基本能够从事基层水利单位的施工组织与施工管理，具有指导水利工程施工和解决施工中实际问题的初步能力。</w:t>
      </w:r>
    </w:p>
    <w:p>
      <w:pPr>
        <w:pStyle w:val="11"/>
        <w:widowControl/>
        <w:shd w:val="clear" w:color="auto" w:fill="FFFFFF"/>
        <w:spacing w:line="360" w:lineRule="atLeast"/>
        <w:ind w:left="360" w:firstLine="0" w:firstLineChars="0"/>
        <w:jc w:val="left"/>
        <w:rPr>
          <w:rFonts w:hint="eastAsia" w:ascii="宋体" w:hAnsi="宋体" w:eastAsia="宋体" w:cs="Helvetica"/>
          <w:color w:val="333333"/>
          <w:kern w:val="0"/>
          <w:sz w:val="22"/>
        </w:rPr>
      </w:pPr>
      <w:r>
        <w:rPr>
          <w:rFonts w:hint="eastAsia" w:ascii="宋体" w:hAnsi="宋体" w:eastAsia="宋体" w:cs="Helvetica"/>
          <w:color w:val="333333"/>
          <w:kern w:val="0"/>
          <w:sz w:val="22"/>
        </w:rPr>
        <w:t>本课程为4学分，72学时。</w:t>
      </w:r>
    </w:p>
    <w:p>
      <w:pPr>
        <w:spacing w:beforeLines="0" w:after="200" w:afterLines="0" w:line="276" w:lineRule="auto"/>
        <w:ind w:firstLine="440" w:firstLineChars="200"/>
        <w:jc w:val="left"/>
        <w:rPr>
          <w:rFonts w:hint="eastAsia" w:ascii="宋体" w:hAnsi="宋体" w:eastAsia="宋体" w:cs="Helvetica"/>
          <w:color w:val="333333"/>
          <w:kern w:val="0"/>
          <w:sz w:val="22"/>
          <w:szCs w:val="22"/>
          <w:lang w:val="zh-CN" w:eastAsia="zh-CN" w:bidi="ar-SA"/>
        </w:rPr>
      </w:pPr>
    </w:p>
    <w:p>
      <w:pPr>
        <w:widowControl/>
        <w:shd w:val="clear" w:color="auto" w:fill="FFFFFF"/>
        <w:spacing w:line="360" w:lineRule="atLeast"/>
        <w:ind w:firstLine="330" w:firstLineChars="150"/>
        <w:jc w:val="left"/>
        <w:rPr>
          <w:rFonts w:hint="eastAsia" w:ascii="宋体" w:hAnsi="宋体" w:eastAsia="宋体" w:cs="Helvetica"/>
          <w:color w:val="333333"/>
          <w:kern w:val="0"/>
          <w:sz w:val="22"/>
        </w:rPr>
      </w:pPr>
    </w:p>
    <w:p>
      <w:pPr>
        <w:pStyle w:val="2"/>
        <w:shd w:val="clear" w:color="auto" w:fill="FFFFFF"/>
        <w:spacing w:before="150" w:after="150" w:line="450" w:lineRule="atLeast"/>
        <w:rPr>
          <w:color w:val="333333"/>
          <w:sz w:val="27"/>
          <w:szCs w:val="27"/>
        </w:rPr>
      </w:pPr>
      <w:r>
        <w:rPr>
          <w:rFonts w:hint="eastAsia"/>
          <w:color w:val="333333"/>
          <w:sz w:val="27"/>
          <w:szCs w:val="27"/>
        </w:rPr>
        <w:t>二</w:t>
      </w:r>
      <w:r>
        <w:rPr>
          <w:color w:val="333333"/>
          <w:sz w:val="27"/>
          <w:szCs w:val="27"/>
        </w:rPr>
        <w:t>、学科学习法</w:t>
      </w:r>
    </w:p>
    <w:p>
      <w:pPr>
        <w:pStyle w:val="12"/>
        <w:shd w:val="clear" w:color="auto" w:fill="FFFFFF"/>
        <w:rPr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1、制定学习计划表</w:t>
      </w:r>
    </w:p>
    <w:p>
      <w:pPr>
        <w:pStyle w:val="12"/>
        <w:shd w:val="clear" w:color="auto" w:fill="FFFFFF"/>
        <w:rPr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根据单元学习的内容和学习的目标，结合你自己的学习条件，制订适合自身特点的学习计划表，每周要有具体的学习安排，进入学习阶段后就严格按照学习计划表进行学习。</w:t>
      </w:r>
    </w:p>
    <w:p>
      <w:pPr>
        <w:pStyle w:val="12"/>
        <w:shd w:val="clear" w:color="auto" w:fill="FFFFFF"/>
        <w:rPr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2、使用学习资源</w:t>
      </w:r>
    </w:p>
    <w:p>
      <w:pPr>
        <w:pStyle w:val="12"/>
        <w:shd w:val="clear" w:color="auto" w:fill="FFFFFF"/>
        <w:rPr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（1）文字学习资源。文字学材是主要的学习资源，在单元学习前，请仔细阅读“单元导学”部分，从而了解本单元的学习重点。</w:t>
      </w:r>
    </w:p>
    <w:p>
      <w:pPr>
        <w:pStyle w:val="12"/>
        <w:shd w:val="clear" w:color="auto" w:fill="FFFFFF"/>
        <w:rPr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（2）视频资源。教学视频是有效的学习资源，我们对一些用文字表述起来比较抽象的知识内容进行了视频录制，以便您更为直接有效的获取学习知识。此类视频短小精悍，短小主要体现在视频播放时间短、格式小，精悍主要体现在视频内容以阐述讲解某一知识点，具有很强的针对性和有效性。</w:t>
      </w:r>
    </w:p>
    <w:p>
      <w:pPr>
        <w:pStyle w:val="12"/>
        <w:shd w:val="clear" w:color="auto" w:fill="FFFFFF"/>
        <w:rPr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3．自主学习</w:t>
      </w:r>
    </w:p>
    <w:p>
      <w:pPr>
        <w:pStyle w:val="12"/>
        <w:shd w:val="clear" w:color="auto" w:fill="FFFFFF"/>
        <w:rPr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对于在职的、生产第一线的你，大多以业余自主学习为主，所以在学习的过程中要充分利用本课程的远程教学资源，勤于并善于自主学习。该网络课程基本涵盖了本学科的重难点知识，并加强学习活动的交互设计，通过远程学习，你既可以获得新知，又可以加强动手能力。</w:t>
      </w:r>
    </w:p>
    <w:p>
      <w:pPr>
        <w:widowControl/>
        <w:shd w:val="clear" w:color="auto" w:fill="FFFFFF"/>
        <w:spacing w:before="150" w:after="150" w:line="450" w:lineRule="atLeast"/>
        <w:jc w:val="left"/>
        <w:outlineLvl w:val="3"/>
        <w:rPr>
          <w:rFonts w:ascii="Helvetica" w:hAnsi="Helvetica" w:eastAsia="宋体" w:cs="Helvetica"/>
          <w:b/>
          <w:bCs/>
          <w:color w:val="333333"/>
          <w:kern w:val="0"/>
          <w:sz w:val="27"/>
          <w:szCs w:val="27"/>
        </w:rPr>
      </w:pP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三、</w:t>
      </w:r>
      <w:r>
        <w:rPr>
          <w:rFonts w:ascii="Helvetica" w:hAnsi="Helvetica" w:eastAsia="宋体" w:cs="Helvetica"/>
          <w:b/>
          <w:bCs/>
          <w:color w:val="333333"/>
          <w:kern w:val="0"/>
          <w:sz w:val="27"/>
          <w:szCs w:val="27"/>
        </w:rPr>
        <w:t>课程学习法</w:t>
      </w:r>
    </w:p>
    <w:p>
      <w:pPr>
        <w:widowControl/>
        <w:shd w:val="clear" w:color="auto" w:fill="FFFFFF"/>
        <w:spacing w:before="300" w:after="150"/>
        <w:jc w:val="left"/>
        <w:outlineLvl w:val="5"/>
        <w:rPr>
          <w:rFonts w:ascii="Helvetica" w:hAnsi="Helvetica" w:eastAsia="宋体" w:cs="Helvetica"/>
          <w:b/>
          <w:bCs/>
          <w:color w:val="333333"/>
          <w:kern w:val="0"/>
          <w:szCs w:val="21"/>
        </w:rPr>
      </w:pPr>
      <w:r>
        <w:rPr>
          <w:rFonts w:ascii="Helvetica" w:hAnsi="Helvetica" w:eastAsia="宋体" w:cs="Helvetica"/>
          <w:b/>
          <w:bCs/>
          <w:color w:val="333333"/>
          <w:kern w:val="0"/>
          <w:szCs w:val="21"/>
        </w:rPr>
        <w:t>1．课程</w:t>
      </w:r>
      <w:r>
        <w:rPr>
          <w:rFonts w:hint="eastAsia" w:ascii="Helvetica" w:hAnsi="Helvetica" w:cs="Helvetica"/>
          <w:b/>
          <w:bCs/>
          <w:color w:val="333333"/>
          <w:kern w:val="0"/>
          <w:szCs w:val="21"/>
          <w:lang w:eastAsia="zh-CN"/>
        </w:rPr>
        <w:t>的整体概况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 w:cs="Helvetica"/>
          <w:color w:val="333333"/>
          <w:kern w:val="0"/>
          <w:sz w:val="22"/>
          <w:szCs w:val="22"/>
          <w:lang w:val="zh-CN" w:eastAsia="zh-CN" w:bidi="ar-SA"/>
        </w:rPr>
      </w:pPr>
      <w:r>
        <w:rPr>
          <w:rFonts w:hint="eastAsia" w:ascii="宋体" w:hAnsi="宋体"/>
          <w:color w:val="000000"/>
          <w:sz w:val="21"/>
          <w:lang w:val="en-US" w:eastAsia="zh-CN"/>
        </w:rPr>
        <w:t xml:space="preserve">  </w:t>
      </w:r>
      <w:r>
        <w:rPr>
          <w:rFonts w:hint="eastAsia" w:ascii="宋体" w:hAnsi="宋体" w:eastAsia="宋体" w:cs="Helvetica"/>
          <w:color w:val="333333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eastAsia" w:ascii="宋体" w:hAnsi="宋体" w:eastAsia="宋体" w:cs="Helvetica"/>
          <w:color w:val="333333"/>
          <w:kern w:val="0"/>
          <w:sz w:val="22"/>
          <w:szCs w:val="22"/>
          <w:lang w:val="zh-CN" w:eastAsia="zh-CN" w:bidi="ar-SA"/>
        </w:rPr>
        <w:t>本课程共</w:t>
      </w:r>
      <w:r>
        <w:rPr>
          <w:rFonts w:hint="eastAsia" w:ascii="宋体" w:hAnsi="宋体" w:eastAsia="宋体" w:cs="Helvetica"/>
          <w:color w:val="333333"/>
          <w:kern w:val="0"/>
          <w:sz w:val="22"/>
          <w:szCs w:val="22"/>
          <w:lang w:val="zh-CN" w:eastAsia="zh-CN" w:bidi="ar-SA"/>
        </w:rPr>
        <w:t>8章，内容包括施工导流、爆破施工、地基处理、土方工程与土石坝施工、混凝土工程施工、地下硐室施工、施工总组织、施工管理。各部分的具体内容，在教学大纲中有明确的说明。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 w:cs="Helvetica"/>
          <w:color w:val="333333"/>
          <w:kern w:val="0"/>
          <w:sz w:val="22"/>
          <w:szCs w:val="22"/>
          <w:lang w:val="en-US" w:eastAsia="zh-CN" w:bidi="ar-SA"/>
        </w:rPr>
      </w:pPr>
      <w:r>
        <w:rPr>
          <w:rFonts w:hint="eastAsia" w:ascii="宋体" w:hAnsi="宋体" w:cs="Helvetica"/>
          <w:color w:val="333333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9" o:spid="_x0000_s1042" type="#_x0000_t75" style="height:343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spacing w:before="300" w:after="150"/>
        <w:jc w:val="left"/>
        <w:outlineLvl w:val="5"/>
        <w:rPr>
          <w:rFonts w:ascii="Helvetica" w:hAnsi="Helvetica" w:eastAsia="宋体" w:cs="Helvetica"/>
          <w:b/>
          <w:bCs/>
          <w:color w:val="333333"/>
          <w:kern w:val="0"/>
          <w:szCs w:val="21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2" o:spid="_x0000_s1043" type="#_x0000_t75" style="height:336.7pt;width:270.7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ascii="宋体" w:hAnsi="宋体" w:eastAsia="宋体" w:cs="Helvetica"/>
          <w:color w:val="333333"/>
          <w:kern w:val="0"/>
          <w:sz w:val="22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ascii="宋体" w:hAnsi="宋体" w:eastAsia="宋体" w:cs="Helvetica"/>
          <w:color w:val="333333"/>
          <w:kern w:val="0"/>
          <w:sz w:val="22"/>
        </w:rPr>
      </w:pPr>
      <w:r>
        <w:rPr>
          <w:rFonts w:hint="eastAsia" w:ascii="宋体" w:hAnsi="宋体" w:eastAsia="宋体" w:cs="Helvetica"/>
          <w:color w:val="333333"/>
          <w:kern w:val="0"/>
          <w:sz w:val="22"/>
        </w:rPr>
        <w:t>“</w:t>
      </w:r>
      <w:r>
        <w:rPr>
          <w:rFonts w:hint="eastAsia" w:ascii="宋体" w:hAnsi="宋体" w:cs="Helvetica"/>
          <w:color w:val="333333"/>
          <w:kern w:val="0"/>
          <w:sz w:val="22"/>
          <w:lang w:eastAsia="zh-CN"/>
        </w:rPr>
        <w:t>本章</w:t>
      </w:r>
      <w:r>
        <w:rPr>
          <w:rFonts w:hint="eastAsia" w:ascii="宋体" w:hAnsi="宋体" w:eastAsia="宋体" w:cs="Helvetica"/>
          <w:color w:val="333333"/>
          <w:kern w:val="0"/>
          <w:sz w:val="22"/>
        </w:rPr>
        <w:t>导学”中，介绍了课程学习目标、学习内容、学法建议、考核方式等。</w:t>
      </w: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ascii="宋体" w:hAnsi="宋体" w:eastAsia="宋体" w:cs="Helvetica"/>
          <w:color w:val="333333"/>
          <w:kern w:val="0"/>
          <w:sz w:val="22"/>
        </w:rPr>
      </w:pPr>
      <w:r>
        <w:rPr>
          <w:rFonts w:hint="eastAsia" w:ascii="宋体" w:hAnsi="宋体" w:eastAsia="宋体" w:cs="Helvetica"/>
          <w:color w:val="333333"/>
          <w:kern w:val="0"/>
          <w:sz w:val="22"/>
        </w:rPr>
        <w:t>“系统学习区”中，是您进行系统学习的集中地，我们将按周为您推送建议完成的学习任务。</w:t>
      </w: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ascii="宋体" w:hAnsi="宋体" w:eastAsia="宋体" w:cs="Helvetica"/>
          <w:color w:val="333333"/>
          <w:kern w:val="0"/>
          <w:sz w:val="22"/>
        </w:rPr>
      </w:pPr>
      <w:r>
        <w:rPr>
          <w:rFonts w:hint="eastAsia" w:ascii="宋体" w:hAnsi="宋体" w:eastAsia="宋体" w:cs="Helvetica"/>
          <w:color w:val="333333"/>
          <w:kern w:val="0"/>
          <w:sz w:val="22"/>
        </w:rPr>
        <w:t>“自主学习区”中，汇集了如视频、动画等各类学习资源，你可以按照兴趣有选择地学习。</w:t>
      </w:r>
    </w:p>
    <w:p>
      <w:pPr>
        <w:rPr>
          <w:rFonts w:ascii="Helvetica" w:hAnsi="Helvetica" w:eastAsia="宋体" w:cs="Helvetica"/>
          <w:b/>
          <w:bCs/>
          <w:color w:val="333333"/>
          <w:kern w:val="0"/>
          <w:szCs w:val="21"/>
        </w:rPr>
      </w:pPr>
      <w:r>
        <w:rPr>
          <w:rFonts w:hint="eastAsia" w:ascii="宋体" w:hAnsi="宋体" w:eastAsia="宋体" w:cs="Helvetica"/>
          <w:color w:val="333333"/>
          <w:kern w:val="0"/>
          <w:sz w:val="22"/>
        </w:rPr>
        <w:t>“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Cs w:val="21"/>
        </w:rPr>
        <w:t>4、课程考核</w:t>
      </w: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="宋体" w:hAnsi="宋体" w:eastAsia="宋体" w:cs="Helvetica"/>
          <w:color w:val="333333"/>
          <w:kern w:val="0"/>
          <w:sz w:val="22"/>
          <w:lang w:val="zh-CN"/>
        </w:rPr>
      </w:pPr>
      <w:r>
        <w:rPr>
          <w:rFonts w:hint="eastAsia" w:ascii="宋体" w:hAnsi="宋体" w:eastAsia="宋体" w:cs="Helvetica"/>
          <w:color w:val="333333"/>
          <w:kern w:val="0"/>
          <w:sz w:val="22"/>
          <w:lang w:val="zh-CN"/>
        </w:rPr>
        <w:t>本课程考核采用形成性考核与终结性考试相结合的方式。形成性考核占课程综合成绩的50%，终结性考试占课程综合成绩的50%。课程考核成绩统一采用百分制，即形成性考核、终结性考试、课程综合成绩均采用百分制。课程综合成绩达到60分及以上（及格），可获得本课程相应学分。</w:t>
      </w:r>
    </w:p>
    <w:p>
      <w:pPr>
        <w:widowControl/>
        <w:shd w:val="clear" w:color="auto" w:fill="FFFFFF"/>
        <w:spacing w:line="360" w:lineRule="atLeast"/>
        <w:ind w:firstLine="480"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0" o:spid="_x0000_s1044" type="#_x0000_t75" style="height:132.9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1"/>
          <w:lang w:val="zh-CN"/>
        </w:rPr>
      </w:pPr>
      <w:r>
        <w:rPr>
          <w:rFonts w:hint="eastAsia" w:ascii="宋体" w:hAnsi="宋体" w:eastAsia="宋体"/>
          <w:color w:val="000000"/>
          <w:sz w:val="21"/>
          <w:lang w:val="zh-CN"/>
        </w:rPr>
        <w:t>下表列出了课程形成性考核的形式及计分方法：</w:t>
      </w: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1" o:spid="_x0000_s1045" type="#_x0000_t75" style="height:221.2pt;width:378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hAnsi="宋体" w:eastAsia="宋体" w:cs="Helvetica"/>
          <w:color w:val="333333"/>
          <w:kern w:val="0"/>
          <w:sz w:val="22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="宋体" w:hAnsi="宋体" w:eastAsia="宋体" w:cs="Helvetica"/>
          <w:color w:val="333333"/>
          <w:kern w:val="0"/>
          <w:sz w:val="22"/>
          <w:lang w:val="zh-CN"/>
        </w:rPr>
      </w:pPr>
      <w:r>
        <w:rPr>
          <w:rFonts w:hint="eastAsia" w:ascii="宋体" w:hAnsi="宋体" w:eastAsia="宋体" w:cs="Helvetica"/>
          <w:color w:val="333333"/>
          <w:kern w:val="0"/>
          <w:sz w:val="22"/>
          <w:lang w:val="zh-CN"/>
        </w:rPr>
        <w:t>终结性考试占考核总成绩的50%，试题类型为单项选择题、多项选择题、判断题，闭卷，考试时间限制为90分钟。</w:t>
      </w: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="宋体" w:hAnsi="宋体" w:eastAsia="宋体" w:cs="Helvetica"/>
          <w:color w:val="333333"/>
          <w:kern w:val="0"/>
          <w:sz w:val="22"/>
          <w:lang w:val="zh-CN"/>
        </w:rPr>
      </w:pPr>
      <w:r>
        <w:rPr>
          <w:rFonts w:hint="eastAsia" w:ascii="宋体" w:hAnsi="宋体" w:eastAsia="宋体" w:cs="Helvetica"/>
          <w:color w:val="333333"/>
          <w:kern w:val="0"/>
          <w:sz w:val="22"/>
          <w:lang w:val="zh-CN"/>
        </w:rPr>
        <w:t>学生参加终结性考试可以携带钢笔或圆珠笔、计算器等物品。</w:t>
      </w:r>
    </w:p>
    <w:p>
      <w:pPr>
        <w:rPr>
          <w:rFonts w:hint="eastAsia"/>
          <w:b/>
          <w:sz w:val="28"/>
          <w:szCs w:val="28"/>
        </w:rPr>
      </w:pPr>
    </w:p>
    <w:p>
      <w:pPr>
        <w:widowControl/>
        <w:shd w:val="clear" w:color="auto" w:fill="FFFFFF"/>
        <w:spacing w:before="150" w:after="150" w:line="450" w:lineRule="atLeast"/>
        <w:jc w:val="left"/>
        <w:outlineLvl w:val="3"/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</w:pP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五、教学及导学教师联系方法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>1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.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主持教师：李淑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tel:010-57519189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mail:lishu@ouchn.edu.cn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 xml:space="preserve">    2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.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教学服务热线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tel:400-810-0090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mail:server@ouchn.edu.cn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 xml:space="preserve">     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3.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技术服务热线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tel:400-810-3299</w:t>
      </w:r>
    </w:p>
    <w:p>
      <w:pPr>
        <w:spacing w:beforeLines="0" w:after="200" w:afterLines="0" w:line="276" w:lineRule="auto"/>
        <w:jc w:val="left"/>
        <w:rPr>
          <w:rFonts w:hint="eastAsia" w:ascii="宋体" w:hAnsi="宋体" w:eastAsia="宋体"/>
          <w:color w:val="000000"/>
          <w:sz w:val="24"/>
          <w:szCs w:val="24"/>
          <w:lang w:val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/>
          <w:color w:val="000000"/>
          <w:sz w:val="24"/>
          <w:szCs w:val="24"/>
          <w:lang w:val="zh-CN"/>
        </w:rPr>
        <w:t>mail:open@ouchn.edu.cn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hint="eastAsia" w:ascii="微软雅黑" w:hAnsi="微软雅黑" w:eastAsia="微软雅黑" w:cs="宋体"/>
          <w:color w:val="3A3A3A"/>
          <w:kern w:val="0"/>
          <w:sz w:val="24"/>
          <w:szCs w:val="24"/>
        </w:rPr>
      </w:pPr>
    </w:p>
    <w:p>
      <w:pPr>
        <w:widowControl/>
        <w:shd w:val="clear" w:color="auto" w:fill="FFFFFF"/>
        <w:spacing w:before="150" w:after="150" w:line="450" w:lineRule="atLeast"/>
        <w:jc w:val="left"/>
        <w:outlineLvl w:val="3"/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 xml:space="preserve">4 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.导学教师</w:t>
      </w:r>
    </w:p>
    <w:p>
      <w:pPr>
        <w:widowControl/>
        <w:shd w:val="clear" w:color="auto" w:fill="FFFFFF"/>
        <w:spacing w:before="150" w:after="150" w:line="450" w:lineRule="atLeast"/>
        <w:jc w:val="left"/>
        <w:outlineLvl w:val="3"/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 xml:space="preserve"> 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杨鹏飞，陕西广播电视大学榆林市分校</w:t>
      </w:r>
    </w:p>
    <w:p>
      <w:pPr>
        <w:widowControl/>
        <w:shd w:val="clear" w:color="auto" w:fill="FFFFFF"/>
        <w:spacing w:before="150" w:after="150" w:line="450" w:lineRule="atLeast"/>
        <w:jc w:val="left"/>
        <w:outlineLvl w:val="3"/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 xml:space="preserve"> 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联系电话：18991099863</w:t>
      </w:r>
    </w:p>
    <w:p>
      <w:pPr>
        <w:widowControl/>
        <w:shd w:val="clear" w:color="auto" w:fill="FFFFFF"/>
        <w:spacing w:before="150" w:after="150" w:line="450" w:lineRule="atLeast"/>
        <w:jc w:val="left"/>
        <w:outlineLvl w:val="3"/>
        <w:rPr>
          <w:rFonts w:ascii="Helvetica" w:hAnsi="Helvetica" w:eastAsia="宋体" w:cs="Helvetica"/>
          <w:b/>
          <w:bCs/>
          <w:color w:val="333333"/>
          <w:kern w:val="0"/>
          <w:sz w:val="27"/>
          <w:szCs w:val="27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7"/>
          <w:szCs w:val="27"/>
          <w:lang w:val="en-US" w:eastAsia="zh-CN"/>
        </w:rPr>
        <w:t xml:space="preserve"> 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QQ:</w:t>
      </w:r>
      <w:r>
        <w:t xml:space="preserve"> </w:t>
      </w:r>
      <w:r>
        <w:rPr>
          <w:rFonts w:ascii="Helvetica" w:hAnsi="Helvetica" w:eastAsia="宋体" w:cs="Helvetica"/>
          <w:b/>
          <w:bCs/>
          <w:color w:val="333333"/>
          <w:kern w:val="0"/>
          <w:sz w:val="27"/>
          <w:szCs w:val="27"/>
        </w:rPr>
        <w:t>2360209589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,</w:t>
      </w:r>
      <w:r>
        <w:t xml:space="preserve"> </w:t>
      </w:r>
      <w:r>
        <w:rPr>
          <w:rFonts w:hint="eastAsia"/>
        </w:rPr>
        <w:t>邮箱：</w:t>
      </w:r>
      <w:r>
        <w:rPr>
          <w:rFonts w:ascii="Helvetica" w:hAnsi="Helvetica" w:eastAsia="宋体" w:cs="Helvetica"/>
          <w:b/>
          <w:bCs/>
          <w:color w:val="333333"/>
          <w:kern w:val="0"/>
          <w:sz w:val="27"/>
          <w:szCs w:val="27"/>
        </w:rPr>
        <w:t>2360209589</w:t>
      </w:r>
      <w:r>
        <w:rPr>
          <w:rFonts w:hint="eastAsia" w:ascii="Helvetica" w:hAnsi="Helvetica" w:eastAsia="宋体" w:cs="Helvetica"/>
          <w:b/>
          <w:bCs/>
          <w:color w:val="333333"/>
          <w:kern w:val="0"/>
          <w:sz w:val="27"/>
          <w:szCs w:val="27"/>
        </w:rPr>
        <w:t>@qq.com</w:t>
      </w:r>
    </w:p>
    <w:p>
      <w:pPr>
        <w:rPr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auto"/>
    <w:pitch w:val="default"/>
    <w:sig w:usb0="E0002AFF" w:usb1="C0007843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33206593">
    <w:nsid w:val="19D23541"/>
    <w:multiLevelType w:val="multilevel"/>
    <w:tmpl w:val="19D23541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332065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00060EC"/>
    <w:rsid w:val="000429F4"/>
    <w:rsid w:val="000A53CF"/>
    <w:rsid w:val="000D126A"/>
    <w:rsid w:val="001F60C9"/>
    <w:rsid w:val="002601F9"/>
    <w:rsid w:val="004A6DDF"/>
    <w:rsid w:val="005D55E2"/>
    <w:rsid w:val="00665DE7"/>
    <w:rsid w:val="006B3F77"/>
    <w:rsid w:val="007146E8"/>
    <w:rsid w:val="00742793"/>
    <w:rsid w:val="007C04A7"/>
    <w:rsid w:val="008145A6"/>
    <w:rsid w:val="008152E6"/>
    <w:rsid w:val="008A4BA3"/>
    <w:rsid w:val="00A64D42"/>
    <w:rsid w:val="00AC6217"/>
    <w:rsid w:val="00AF310A"/>
    <w:rsid w:val="00C323A4"/>
    <w:rsid w:val="00E11467"/>
    <w:rsid w:val="00E426C1"/>
    <w:rsid w:val="00ED2B45"/>
    <w:rsid w:val="00F2332D"/>
    <w:rsid w:val="1A2E1582"/>
    <w:rsid w:val="1EAC61BB"/>
    <w:rsid w:val="203B04ED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link w:val="16"/>
    <w:qFormat/>
    <w:uiPriority w:val="9"/>
    <w:pPr>
      <w:widowControl/>
      <w:spacing w:after="180"/>
      <w:jc w:val="left"/>
      <w:outlineLvl w:val="3"/>
    </w:pPr>
    <w:rPr>
      <w:rFonts w:ascii="Helvetica" w:hAnsi="Helvetica" w:eastAsia="宋体" w:cs="Helvetica"/>
      <w:b/>
      <w:bCs/>
      <w:kern w:val="0"/>
      <w:sz w:val="26"/>
      <w:szCs w:val="26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Style w:val="10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Balloon Text"/>
    <w:basedOn w:val="1"/>
    <w:link w:val="15"/>
    <w:unhideWhenUsed/>
    <w:uiPriority w:val="99"/>
    <w:rPr>
      <w:sz w:val="18"/>
      <w:szCs w:val="18"/>
    </w:rPr>
  </w:style>
  <w:style w:type="paragraph" w:styleId="4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after="15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000FF"/>
      <w:u w:val="single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p_201"/>
    <w:basedOn w:val="1"/>
    <w:uiPriority w:val="0"/>
    <w:pPr>
      <w:widowControl/>
      <w:spacing w:line="360" w:lineRule="atLeast"/>
      <w:ind w:firstLine="480"/>
      <w:jc w:val="left"/>
    </w:pPr>
    <w:rPr>
      <w:rFonts w:ascii="宋体" w:hAnsi="宋体" w:eastAsia="宋体" w:cs="Helvetica"/>
      <w:kern w:val="0"/>
      <w:sz w:val="24"/>
      <w:szCs w:val="24"/>
    </w:rPr>
  </w:style>
  <w:style w:type="paragraph" w:customStyle="1" w:styleId="13">
    <w:name w:val="pic1"/>
    <w:basedOn w:val="1"/>
    <w:uiPriority w:val="0"/>
    <w:pPr>
      <w:widowControl/>
      <w:spacing w:line="360" w:lineRule="atLeast"/>
      <w:ind w:firstLine="480"/>
      <w:jc w:val="center"/>
    </w:pPr>
    <w:rPr>
      <w:rFonts w:ascii="宋体" w:hAnsi="宋体" w:eastAsia="宋体" w:cs="Helvetica"/>
      <w:kern w:val="0"/>
      <w:sz w:val="24"/>
      <w:szCs w:val="24"/>
    </w:rPr>
  </w:style>
  <w:style w:type="paragraph" w:customStyle="1" w:styleId="14">
    <w:name w:val="tocent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6">
    <w:name w:val="标题 4 Char"/>
    <w:basedOn w:val="7"/>
    <w:link w:val="2"/>
    <w:uiPriority w:val="9"/>
    <w:rPr>
      <w:rFonts w:ascii="Helvetica" w:hAnsi="Helvetica" w:eastAsia="宋体" w:cs="Helvetica"/>
      <w:b/>
      <w:bCs/>
      <w:kern w:val="0"/>
      <w:sz w:val="26"/>
      <w:szCs w:val="26"/>
    </w:rPr>
  </w:style>
  <w:style w:type="character" w:customStyle="1" w:styleId="17">
    <w:name w:val="页眉 Char"/>
    <w:basedOn w:val="7"/>
    <w:link w:val="5"/>
    <w:uiPriority w:val="99"/>
    <w:rPr>
      <w:sz w:val="18"/>
      <w:szCs w:val="18"/>
    </w:rPr>
  </w:style>
  <w:style w:type="character" w:customStyle="1" w:styleId="18">
    <w:name w:val="页脚 Char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GIF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444</Words>
  <Characters>2533</Characters>
  <Lines>21</Lines>
  <Paragraphs>5</Paragraphs>
  <TotalTime>0</TotalTime>
  <ScaleCrop>false</ScaleCrop>
  <LinksUpToDate>false</LinksUpToDate>
  <CharactersWithSpaces>0</CharactersWithSpaces>
  <Application>WPS Office_9.1.0.5087_{F1E327BC-269C-435d-A152-05C5408002CA}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2019-05-29T03:13:00Z</dcterms:created>
  <dc:creator>yllc</dc:creator>
  <cp:lastModifiedBy>yllc</cp:lastModifiedBy>
  <dcterms:modified xsi:type="dcterms:W3CDTF">2020-12-02T07:00:11Z</dcterms:modified>
  <dc:title>《水利工程施工》导学方案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2052-9.1.0.5087</vt:lpwstr>
  </property>
</Properties>
</file>