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4C" w:rsidRPr="00F96F8A" w:rsidRDefault="009A7766" w:rsidP="00F96F8A">
      <w:pPr>
        <w:spacing w:line="440" w:lineRule="exact"/>
        <w:jc w:val="center"/>
        <w:rPr>
          <w:rFonts w:ascii="微软雅黑" w:eastAsia="微软雅黑" w:hAnsi="微软雅黑"/>
          <w:sz w:val="24"/>
          <w:szCs w:val="24"/>
        </w:rPr>
      </w:pPr>
      <w:bookmarkStart w:id="0" w:name="_GoBack"/>
      <w:r w:rsidRPr="00F96F8A">
        <w:rPr>
          <w:rFonts w:ascii="微软雅黑" w:eastAsia="微软雅黑" w:hAnsi="微软雅黑" w:hint="eastAsia"/>
          <w:sz w:val="24"/>
          <w:szCs w:val="24"/>
        </w:rPr>
        <w:t>01031</w:t>
      </w:r>
      <w:proofErr w:type="gramStart"/>
      <w:r w:rsidRPr="00F96F8A">
        <w:rPr>
          <w:rFonts w:ascii="微软雅黑" w:eastAsia="微软雅黑" w:hAnsi="微软雅黑" w:hint="eastAsia"/>
          <w:sz w:val="24"/>
          <w:szCs w:val="24"/>
        </w:rPr>
        <w:t>《流通概论》形考</w:t>
      </w:r>
      <w:r w:rsidR="00A95906" w:rsidRPr="00F96F8A">
        <w:rPr>
          <w:rFonts w:ascii="微软雅黑" w:eastAsia="微软雅黑" w:hAnsi="微软雅黑" w:hint="eastAsia"/>
          <w:sz w:val="24"/>
          <w:szCs w:val="24"/>
        </w:rPr>
        <w:t>作业</w:t>
      </w:r>
      <w:proofErr w:type="gramEnd"/>
      <w:r w:rsidRPr="00F96F8A">
        <w:rPr>
          <w:rFonts w:ascii="微软雅黑" w:eastAsia="微软雅黑" w:hAnsi="微软雅黑" w:hint="eastAsia"/>
          <w:sz w:val="24"/>
          <w:szCs w:val="24"/>
        </w:rPr>
        <w:t>参考答案</w:t>
      </w:r>
    </w:p>
    <w:bookmarkEnd w:id="0"/>
    <w:p w:rsidR="009A7766" w:rsidRPr="00F96F8A" w:rsidRDefault="009A7766" w:rsidP="00F96F8A">
      <w:pPr>
        <w:spacing w:line="440" w:lineRule="exact"/>
        <w:jc w:val="right"/>
        <w:rPr>
          <w:rFonts w:asciiTheme="minorEastAsia" w:hAnsiTheme="minorEastAsia"/>
          <w:sz w:val="24"/>
          <w:szCs w:val="24"/>
        </w:rPr>
      </w:pPr>
      <w:r w:rsidRPr="00F96F8A">
        <w:rPr>
          <w:rFonts w:asciiTheme="minorEastAsia" w:hAnsiTheme="minorEastAsia" w:hint="eastAsia"/>
          <w:sz w:val="24"/>
          <w:szCs w:val="24"/>
        </w:rPr>
        <w:t>纪候芳</w:t>
      </w:r>
    </w:p>
    <w:p w:rsidR="009A7766" w:rsidRPr="00F96F8A" w:rsidRDefault="009A7766" w:rsidP="00F96F8A">
      <w:pPr>
        <w:spacing w:line="440" w:lineRule="exact"/>
        <w:jc w:val="center"/>
        <w:rPr>
          <w:rFonts w:asciiTheme="minorEastAsia" w:hAnsiTheme="minorEastAsia"/>
          <w:b/>
          <w:sz w:val="24"/>
          <w:szCs w:val="24"/>
        </w:rPr>
      </w:pPr>
      <w:proofErr w:type="gramStart"/>
      <w:r w:rsidRPr="00F96F8A">
        <w:rPr>
          <w:rFonts w:asciiTheme="minorEastAsia" w:hAnsiTheme="minorEastAsia" w:hint="eastAsia"/>
          <w:b/>
          <w:sz w:val="24"/>
          <w:szCs w:val="24"/>
        </w:rPr>
        <w:t>形考</w:t>
      </w:r>
      <w:r w:rsidR="00A95906" w:rsidRPr="00F96F8A">
        <w:rPr>
          <w:rFonts w:asciiTheme="minorEastAsia" w:hAnsiTheme="minorEastAsia" w:hint="eastAsia"/>
          <w:b/>
          <w:sz w:val="24"/>
          <w:szCs w:val="24"/>
        </w:rPr>
        <w:t>作业</w:t>
      </w:r>
      <w:proofErr w:type="gramEnd"/>
      <w:r w:rsidRPr="00F96F8A">
        <w:rPr>
          <w:rFonts w:asciiTheme="minorEastAsia" w:hAnsiTheme="minorEastAsia" w:hint="eastAsia"/>
          <w:b/>
          <w:sz w:val="24"/>
          <w:szCs w:val="24"/>
        </w:rPr>
        <w:t>一</w:t>
      </w:r>
    </w:p>
    <w:p w:rsidR="009A7766" w:rsidRPr="00F96F8A" w:rsidRDefault="009A7766" w:rsidP="00F96F8A">
      <w:pPr>
        <w:spacing w:line="440" w:lineRule="exact"/>
        <w:rPr>
          <w:rFonts w:asciiTheme="minorEastAsia" w:hAnsiTheme="minorEastAsia"/>
          <w:b/>
          <w:sz w:val="24"/>
          <w:szCs w:val="24"/>
        </w:rPr>
      </w:pPr>
      <w:r w:rsidRPr="00F96F8A">
        <w:rPr>
          <w:rFonts w:asciiTheme="minorEastAsia" w:hAnsiTheme="minorEastAsia" w:hint="eastAsia"/>
          <w:b/>
          <w:sz w:val="24"/>
          <w:szCs w:val="24"/>
        </w:rPr>
        <w:t>一、单选题（题目1——5）</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1.所有权归消费者自己所有，主要从事食品领域业务的组织是（ D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A. 物流服务商</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B. 零售商</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C. 批发商</w:t>
      </w:r>
    </w:p>
    <w:p w:rsidR="009A7766" w:rsidRPr="00F96F8A" w:rsidRDefault="009A7766" w:rsidP="00F96F8A">
      <w:pPr>
        <w:spacing w:line="440" w:lineRule="exact"/>
        <w:rPr>
          <w:rFonts w:asciiTheme="minorEastAsia" w:hAnsiTheme="minorEastAsia"/>
          <w:color w:val="FF0000"/>
          <w:sz w:val="24"/>
          <w:szCs w:val="24"/>
        </w:rPr>
      </w:pPr>
      <w:r w:rsidRPr="00F96F8A">
        <w:rPr>
          <w:rFonts w:asciiTheme="minorEastAsia" w:hAnsiTheme="minorEastAsia" w:hint="eastAsia"/>
          <w:color w:val="FF0000"/>
          <w:sz w:val="24"/>
          <w:szCs w:val="24"/>
        </w:rPr>
        <w:t xml:space="preserve">D. 消费者合作社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2.下列哪一项不属于流通功能？（ D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A. 风险分担</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B. 物流功能</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C. 信息传递</w:t>
      </w:r>
    </w:p>
    <w:p w:rsidR="009A7766" w:rsidRPr="00F96F8A" w:rsidRDefault="009A7766" w:rsidP="00F96F8A">
      <w:pPr>
        <w:spacing w:line="440" w:lineRule="exact"/>
        <w:rPr>
          <w:rFonts w:asciiTheme="minorEastAsia" w:hAnsiTheme="minorEastAsia"/>
          <w:color w:val="FF0000"/>
          <w:sz w:val="24"/>
          <w:szCs w:val="24"/>
        </w:rPr>
      </w:pPr>
      <w:r w:rsidRPr="00F96F8A">
        <w:rPr>
          <w:rFonts w:asciiTheme="minorEastAsia" w:hAnsiTheme="minorEastAsia" w:hint="eastAsia"/>
          <w:color w:val="FF0000"/>
          <w:sz w:val="24"/>
          <w:szCs w:val="24"/>
        </w:rPr>
        <w:t xml:space="preserve">D. 流程改造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3.商品实体从生产者向消费者转移的过程，一般称为商品的（ D）过程。</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A. 信息流</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B. 资金流</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C. 商流</w:t>
      </w:r>
    </w:p>
    <w:p w:rsidR="009A7766" w:rsidRPr="00F96F8A" w:rsidRDefault="009A7766" w:rsidP="00F96F8A">
      <w:pPr>
        <w:spacing w:line="440" w:lineRule="exact"/>
        <w:rPr>
          <w:rFonts w:asciiTheme="minorEastAsia" w:hAnsiTheme="minorEastAsia"/>
          <w:color w:val="FF0000"/>
          <w:sz w:val="24"/>
          <w:szCs w:val="24"/>
        </w:rPr>
      </w:pPr>
      <w:r w:rsidRPr="00F96F8A">
        <w:rPr>
          <w:rFonts w:asciiTheme="minorEastAsia" w:hAnsiTheme="minorEastAsia" w:hint="eastAsia"/>
          <w:color w:val="FF0000"/>
          <w:sz w:val="24"/>
          <w:szCs w:val="24"/>
        </w:rPr>
        <w:t xml:space="preserve">D. 物流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4.在直接流通的情况下，流通风险由生产者和（ B）共同承担。</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A. 批发商</w:t>
      </w:r>
    </w:p>
    <w:p w:rsidR="009A7766" w:rsidRPr="00F96F8A" w:rsidRDefault="009A7766" w:rsidP="00F96F8A">
      <w:pPr>
        <w:spacing w:line="440" w:lineRule="exact"/>
        <w:rPr>
          <w:rFonts w:asciiTheme="minorEastAsia" w:hAnsiTheme="minorEastAsia"/>
          <w:color w:val="FF0000"/>
          <w:sz w:val="24"/>
          <w:szCs w:val="24"/>
        </w:rPr>
      </w:pPr>
      <w:r w:rsidRPr="00F96F8A">
        <w:rPr>
          <w:rFonts w:asciiTheme="minorEastAsia" w:hAnsiTheme="minorEastAsia" w:hint="eastAsia"/>
          <w:color w:val="FF0000"/>
          <w:sz w:val="24"/>
          <w:szCs w:val="24"/>
        </w:rPr>
        <w:t xml:space="preserve">B. 消费者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C. 物流服务商</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5.下列哪一种形式不属于无店铺零售（A ）。</w:t>
      </w:r>
    </w:p>
    <w:p w:rsidR="009A7766" w:rsidRPr="00F96F8A" w:rsidRDefault="009A7766" w:rsidP="00F96F8A">
      <w:pPr>
        <w:spacing w:line="440" w:lineRule="exact"/>
        <w:rPr>
          <w:rFonts w:asciiTheme="minorEastAsia" w:hAnsiTheme="minorEastAsia"/>
          <w:color w:val="FF0000"/>
          <w:sz w:val="24"/>
          <w:szCs w:val="24"/>
        </w:rPr>
      </w:pPr>
      <w:r w:rsidRPr="00F96F8A">
        <w:rPr>
          <w:rFonts w:asciiTheme="minorEastAsia" w:hAnsiTheme="minorEastAsia" w:hint="eastAsia"/>
          <w:color w:val="FF0000"/>
          <w:sz w:val="24"/>
          <w:szCs w:val="24"/>
        </w:rPr>
        <w:t xml:space="preserve">A. 配送中心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B. 目录销售</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C. 电话购物</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D. 电视购物</w:t>
      </w:r>
    </w:p>
    <w:p w:rsidR="009A7766" w:rsidRPr="00F96F8A" w:rsidRDefault="009A7766" w:rsidP="00F96F8A">
      <w:pPr>
        <w:spacing w:line="440" w:lineRule="exact"/>
        <w:rPr>
          <w:rFonts w:asciiTheme="minorEastAsia" w:hAnsiTheme="minorEastAsia"/>
          <w:b/>
          <w:sz w:val="24"/>
          <w:szCs w:val="24"/>
        </w:rPr>
      </w:pPr>
      <w:r w:rsidRPr="00F96F8A">
        <w:rPr>
          <w:rFonts w:asciiTheme="minorEastAsia" w:hAnsiTheme="minorEastAsia" w:hint="eastAsia"/>
          <w:b/>
          <w:sz w:val="24"/>
          <w:szCs w:val="24"/>
        </w:rPr>
        <w:t>二、多项选择题（共5题，每题10分；题目6——10）</w:t>
      </w:r>
    </w:p>
    <w:p w:rsidR="006B739B" w:rsidRPr="00F96F8A" w:rsidRDefault="009A7766" w:rsidP="00F96F8A">
      <w:pPr>
        <w:spacing w:line="440" w:lineRule="exact"/>
        <w:rPr>
          <w:rFonts w:asciiTheme="minorEastAsia" w:hAnsiTheme="minorEastAsia" w:hint="eastAsia"/>
          <w:sz w:val="24"/>
          <w:szCs w:val="24"/>
        </w:rPr>
      </w:pPr>
      <w:r w:rsidRPr="00F96F8A">
        <w:rPr>
          <w:rFonts w:asciiTheme="minorEastAsia" w:hAnsiTheme="minorEastAsia" w:hint="eastAsia"/>
          <w:sz w:val="24"/>
          <w:szCs w:val="24"/>
        </w:rPr>
        <w:t>题目6</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在下列选项中，流通方式的变革包括（</w:t>
      </w:r>
      <w:r w:rsidR="006B739B" w:rsidRPr="00F96F8A">
        <w:rPr>
          <w:rFonts w:asciiTheme="minorEastAsia" w:hAnsiTheme="minorEastAsia" w:hint="eastAsia"/>
          <w:sz w:val="24"/>
          <w:szCs w:val="24"/>
        </w:rPr>
        <w:t>ABCDE</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lastRenderedPageBreak/>
        <w:t xml:space="preserve">A. </w:t>
      </w:r>
      <w:r w:rsidRPr="00F96F8A">
        <w:rPr>
          <w:rFonts w:asciiTheme="minorEastAsia" w:hAnsiTheme="minorEastAsia" w:hint="eastAsia"/>
          <w:color w:val="FF0000"/>
          <w:sz w:val="24"/>
          <w:szCs w:val="24"/>
        </w:rPr>
        <w:t>由自营物流到专业化物流</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 xml:space="preserve">由直接流通到间接流通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 xml:space="preserve">由复合流通到批零分离式流通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由现货贸易到期货贸易</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hint="eastAsia"/>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由现实空间交易到虚拟空间交易</w:t>
      </w:r>
      <w:r w:rsidRPr="00F96F8A">
        <w:rPr>
          <w:rFonts w:asciiTheme="minorEastAsia" w:hAnsiTheme="minorEastAsia" w:hint="eastAsia"/>
          <w:sz w:val="24"/>
          <w:szCs w:val="24"/>
        </w:rPr>
        <w:t xml:space="preserve"> </w:t>
      </w:r>
    </w:p>
    <w:p w:rsidR="006B739B" w:rsidRPr="00F96F8A" w:rsidRDefault="006B739B" w:rsidP="00F96F8A">
      <w:pPr>
        <w:spacing w:line="440" w:lineRule="exact"/>
        <w:rPr>
          <w:rFonts w:asciiTheme="minorEastAsia" w:hAnsiTheme="minorEastAsia"/>
          <w:sz w:val="24"/>
          <w:szCs w:val="24"/>
        </w:rPr>
      </w:pP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题目7</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在下列选项中，按经营对象划分的流通产业是（ </w:t>
      </w:r>
      <w:r w:rsidR="006B739B" w:rsidRPr="00F96F8A">
        <w:rPr>
          <w:rFonts w:asciiTheme="minorEastAsia" w:hAnsiTheme="minorEastAsia" w:hint="eastAsia"/>
          <w:sz w:val="24"/>
          <w:szCs w:val="24"/>
        </w:rPr>
        <w:t>ABCE</w:t>
      </w:r>
      <w:r w:rsidRPr="00F96F8A">
        <w:rPr>
          <w:rFonts w:asciiTheme="minorEastAsia" w:hAnsiTheme="minorEastAsia" w:hint="eastAsia"/>
          <w:sz w:val="24"/>
          <w:szCs w:val="24"/>
        </w:rPr>
        <w:t>）。</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 xml:space="preserve">工业品流通产业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消费品流通产业</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 xml:space="preserve">服装流通业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D. 批发业</w:t>
      </w:r>
    </w:p>
    <w:p w:rsidR="009A7766" w:rsidRPr="00F96F8A" w:rsidRDefault="009A7766" w:rsidP="00F96F8A">
      <w:pPr>
        <w:spacing w:line="440" w:lineRule="exact"/>
        <w:rPr>
          <w:rFonts w:asciiTheme="minorEastAsia" w:hAnsiTheme="minorEastAsia" w:hint="eastAsia"/>
          <w:color w:val="FF0000"/>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 xml:space="preserve">生产资料流通产业 </w:t>
      </w:r>
    </w:p>
    <w:p w:rsidR="006B739B" w:rsidRPr="00F96F8A" w:rsidRDefault="006B739B" w:rsidP="00F96F8A">
      <w:pPr>
        <w:spacing w:line="440" w:lineRule="exact"/>
        <w:rPr>
          <w:rFonts w:asciiTheme="minorEastAsia" w:hAnsiTheme="minorEastAsia" w:hint="eastAsia"/>
          <w:color w:val="FF0000"/>
          <w:sz w:val="24"/>
          <w:szCs w:val="24"/>
        </w:rPr>
      </w:pPr>
    </w:p>
    <w:p w:rsidR="006B739B" w:rsidRPr="00F96F8A" w:rsidRDefault="006B739B" w:rsidP="00F96F8A">
      <w:pPr>
        <w:spacing w:line="440" w:lineRule="exact"/>
        <w:rPr>
          <w:rFonts w:asciiTheme="minorEastAsia" w:hAnsiTheme="minorEastAsia"/>
          <w:sz w:val="24"/>
          <w:szCs w:val="24"/>
        </w:rPr>
      </w:pPr>
      <w:r w:rsidRPr="00F96F8A">
        <w:rPr>
          <w:rFonts w:asciiTheme="minorEastAsia" w:hAnsiTheme="minorEastAsia" w:hint="eastAsia"/>
          <w:sz w:val="24"/>
          <w:szCs w:val="24"/>
        </w:rPr>
        <w:t>题目8</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零售流通的变革主要体现在（ </w:t>
      </w:r>
      <w:r w:rsidR="006B739B" w:rsidRPr="00F96F8A">
        <w:rPr>
          <w:rFonts w:asciiTheme="minorEastAsia" w:hAnsiTheme="minorEastAsia" w:hint="eastAsia"/>
          <w:sz w:val="24"/>
          <w:szCs w:val="24"/>
        </w:rPr>
        <w:t>ABCDE</w:t>
      </w:r>
      <w:r w:rsidRPr="00F96F8A">
        <w:rPr>
          <w:rFonts w:asciiTheme="minorEastAsia" w:hAnsiTheme="minorEastAsia" w:hint="eastAsia"/>
          <w:sz w:val="24"/>
          <w:szCs w:val="24"/>
        </w:rPr>
        <w:t>）。</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信息技术的广泛应用</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color w:val="FF0000"/>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组织化程度的日益提高</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自有品牌的开发</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业态多样化</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hint="eastAsia"/>
          <w:color w:val="FF0000"/>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 xml:space="preserve">零售商经营规模的扩大 </w:t>
      </w:r>
    </w:p>
    <w:p w:rsidR="006B739B" w:rsidRPr="00F96F8A" w:rsidRDefault="006B739B" w:rsidP="00F96F8A">
      <w:pPr>
        <w:spacing w:line="440" w:lineRule="exact"/>
        <w:rPr>
          <w:rFonts w:asciiTheme="minorEastAsia" w:hAnsiTheme="minorEastAsia"/>
          <w:sz w:val="24"/>
          <w:szCs w:val="24"/>
        </w:rPr>
      </w:pP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题目9</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在下列选项中，连锁商店的基本特征包括（</w:t>
      </w:r>
      <w:r w:rsidR="006B739B" w:rsidRPr="00F96F8A">
        <w:rPr>
          <w:rFonts w:asciiTheme="minorEastAsia" w:hAnsiTheme="minorEastAsia" w:hint="eastAsia"/>
          <w:sz w:val="24"/>
          <w:szCs w:val="24"/>
        </w:rPr>
        <w:t>ACDE</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集中化进货</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B. 经验管理</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C.</w:t>
      </w:r>
      <w:r w:rsidRPr="00F96F8A">
        <w:rPr>
          <w:rFonts w:asciiTheme="minorEastAsia" w:hAnsiTheme="minorEastAsia" w:hint="eastAsia"/>
          <w:color w:val="FF0000"/>
          <w:sz w:val="24"/>
          <w:szCs w:val="24"/>
        </w:rPr>
        <w:t xml:space="preserve"> 标准化管理</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D.</w:t>
      </w:r>
      <w:r w:rsidRPr="00F96F8A">
        <w:rPr>
          <w:rFonts w:asciiTheme="minorEastAsia" w:hAnsiTheme="minorEastAsia" w:hint="eastAsia"/>
          <w:color w:val="FF0000"/>
          <w:sz w:val="24"/>
          <w:szCs w:val="24"/>
        </w:rPr>
        <w:t xml:space="preserve"> 简单化作业</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hint="eastAsia"/>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专业化分工</w:t>
      </w:r>
      <w:r w:rsidRPr="00F96F8A">
        <w:rPr>
          <w:rFonts w:asciiTheme="minorEastAsia" w:hAnsiTheme="minorEastAsia" w:hint="eastAsia"/>
          <w:sz w:val="24"/>
          <w:szCs w:val="24"/>
        </w:rPr>
        <w:t xml:space="preserve"> </w:t>
      </w:r>
    </w:p>
    <w:p w:rsidR="006B739B" w:rsidRPr="00F96F8A" w:rsidRDefault="006B739B" w:rsidP="00F96F8A">
      <w:pPr>
        <w:spacing w:line="440" w:lineRule="exact"/>
        <w:rPr>
          <w:rFonts w:asciiTheme="minorEastAsia" w:hAnsiTheme="minorEastAsia"/>
          <w:sz w:val="24"/>
          <w:szCs w:val="24"/>
        </w:rPr>
      </w:pP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题目10</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lastRenderedPageBreak/>
        <w:t>一般来说，个人消费者的特征包括（</w:t>
      </w:r>
      <w:r w:rsidR="006B739B" w:rsidRPr="00F96F8A">
        <w:rPr>
          <w:rFonts w:asciiTheme="minorEastAsia" w:hAnsiTheme="minorEastAsia" w:hint="eastAsia"/>
          <w:sz w:val="24"/>
          <w:szCs w:val="24"/>
        </w:rPr>
        <w:t>ABCDE</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需求的多样性</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 xml:space="preserve">购买批量小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不同商品的需求弹性差异较大</w:t>
      </w:r>
      <w:r w:rsidRPr="00F96F8A">
        <w:rPr>
          <w:rFonts w:asciiTheme="minorEastAsia" w:hAnsiTheme="minorEastAsia" w:hint="eastAsia"/>
          <w:sz w:val="24"/>
          <w:szCs w:val="24"/>
        </w:rPr>
        <w:t xml:space="preserve"> </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 xml:space="preserve">非专家型购买 </w:t>
      </w:r>
    </w:p>
    <w:p w:rsidR="009A7766" w:rsidRPr="00F96F8A" w:rsidRDefault="009A7766" w:rsidP="00F96F8A">
      <w:pPr>
        <w:spacing w:line="440" w:lineRule="exact"/>
        <w:rPr>
          <w:rFonts w:asciiTheme="minorEastAsia" w:hAnsiTheme="minorEastAsia" w:hint="eastAsia"/>
          <w:color w:val="FF0000"/>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 xml:space="preserve">人数众多并且地理位置分散 </w:t>
      </w:r>
    </w:p>
    <w:p w:rsidR="006B739B" w:rsidRPr="00F96F8A" w:rsidRDefault="006B739B" w:rsidP="00F96F8A">
      <w:pPr>
        <w:spacing w:line="440" w:lineRule="exact"/>
        <w:rPr>
          <w:rFonts w:asciiTheme="minorEastAsia" w:hAnsiTheme="minorEastAsia" w:hint="eastAsia"/>
          <w:sz w:val="24"/>
          <w:szCs w:val="24"/>
        </w:rPr>
      </w:pPr>
    </w:p>
    <w:p w:rsidR="009A7766" w:rsidRPr="00F96F8A" w:rsidRDefault="009A7766" w:rsidP="00F96F8A">
      <w:pPr>
        <w:spacing w:line="440" w:lineRule="exact"/>
        <w:rPr>
          <w:rFonts w:asciiTheme="minorEastAsia" w:hAnsiTheme="minorEastAsia"/>
          <w:b/>
          <w:sz w:val="24"/>
          <w:szCs w:val="24"/>
        </w:rPr>
      </w:pPr>
      <w:r w:rsidRPr="00F96F8A">
        <w:rPr>
          <w:rFonts w:asciiTheme="minorEastAsia" w:hAnsiTheme="minorEastAsia" w:hint="eastAsia"/>
          <w:b/>
          <w:sz w:val="24"/>
          <w:szCs w:val="24"/>
        </w:rPr>
        <w:t>三、判断正误题（共5题，每题4分</w:t>
      </w:r>
      <w:r w:rsidR="006B739B" w:rsidRPr="00F96F8A">
        <w:rPr>
          <w:rFonts w:asciiTheme="minorEastAsia" w:hAnsiTheme="minorEastAsia" w:hint="eastAsia"/>
          <w:b/>
          <w:sz w:val="24"/>
          <w:szCs w:val="24"/>
        </w:rPr>
        <w:t>； 题目11-15</w:t>
      </w:r>
      <w:r w:rsidRPr="00F96F8A">
        <w:rPr>
          <w:rFonts w:asciiTheme="minorEastAsia" w:hAnsiTheme="minorEastAsia" w:hint="eastAsia"/>
          <w:b/>
          <w:sz w:val="24"/>
          <w:szCs w:val="24"/>
        </w:rPr>
        <w:t>）</w:t>
      </w:r>
    </w:p>
    <w:p w:rsidR="009A7766" w:rsidRPr="00F96F8A" w:rsidRDefault="002D2F20" w:rsidP="00F96F8A">
      <w:pPr>
        <w:spacing w:line="440" w:lineRule="exact"/>
        <w:rPr>
          <w:rFonts w:asciiTheme="minorEastAsia" w:hAnsiTheme="minorEastAsia" w:hint="eastAsia"/>
          <w:sz w:val="24"/>
          <w:szCs w:val="24"/>
        </w:rPr>
      </w:pPr>
      <w:r w:rsidRPr="00F96F8A">
        <w:rPr>
          <w:rFonts w:asciiTheme="minorEastAsia" w:hAnsiTheme="minorEastAsia" w:hint="eastAsia"/>
          <w:sz w:val="24"/>
          <w:szCs w:val="24"/>
        </w:rPr>
        <w:t>1、</w:t>
      </w:r>
      <w:r w:rsidR="009A7766" w:rsidRPr="00F96F8A">
        <w:rPr>
          <w:rFonts w:asciiTheme="minorEastAsia" w:hAnsiTheme="minorEastAsia" w:hint="eastAsia"/>
          <w:sz w:val="24"/>
          <w:szCs w:val="24"/>
        </w:rPr>
        <w:t>商流与物流一直是并行的。（</w:t>
      </w:r>
      <w:r w:rsidR="006B739B" w:rsidRPr="00F96F8A">
        <w:rPr>
          <w:rFonts w:asciiTheme="minorEastAsia" w:hAnsiTheme="minorEastAsia" w:hint="eastAsia"/>
          <w:color w:val="FF0000"/>
          <w:sz w:val="24"/>
          <w:szCs w:val="24"/>
        </w:rPr>
        <w:t xml:space="preserve">错 </w:t>
      </w:r>
      <w:r w:rsidR="009A7766" w:rsidRPr="00F96F8A">
        <w:rPr>
          <w:rFonts w:asciiTheme="minorEastAsia" w:hAnsiTheme="minorEastAsia" w:hint="eastAsia"/>
          <w:sz w:val="24"/>
          <w:szCs w:val="24"/>
        </w:rPr>
        <w:t>）</w:t>
      </w:r>
    </w:p>
    <w:p w:rsidR="009A7766" w:rsidRPr="00F96F8A" w:rsidRDefault="002D2F20" w:rsidP="00F96F8A">
      <w:pPr>
        <w:spacing w:line="440" w:lineRule="exact"/>
        <w:rPr>
          <w:rFonts w:asciiTheme="minorEastAsia" w:hAnsiTheme="minorEastAsia"/>
          <w:sz w:val="24"/>
          <w:szCs w:val="24"/>
        </w:rPr>
      </w:pPr>
      <w:r w:rsidRPr="00F96F8A">
        <w:rPr>
          <w:rFonts w:asciiTheme="minorEastAsia" w:hAnsiTheme="minorEastAsia" w:hint="eastAsia"/>
          <w:sz w:val="24"/>
          <w:szCs w:val="24"/>
        </w:rPr>
        <w:t>2、</w:t>
      </w:r>
      <w:r w:rsidR="009A7766" w:rsidRPr="00F96F8A">
        <w:rPr>
          <w:rFonts w:asciiTheme="minorEastAsia" w:hAnsiTheme="minorEastAsia" w:hint="eastAsia"/>
          <w:sz w:val="24"/>
          <w:szCs w:val="24"/>
        </w:rPr>
        <w:t>长期交易是双方基于相互了解或信任的关系而进行的多次交易。（</w:t>
      </w:r>
      <w:r w:rsidR="006B739B" w:rsidRPr="00F96F8A">
        <w:rPr>
          <w:rFonts w:asciiTheme="minorEastAsia" w:hAnsiTheme="minorEastAsia" w:hint="eastAsia"/>
          <w:color w:val="FF0000"/>
          <w:sz w:val="24"/>
          <w:szCs w:val="24"/>
        </w:rPr>
        <w:t>错</w:t>
      </w:r>
      <w:r w:rsidR="009A7766" w:rsidRPr="00F96F8A">
        <w:rPr>
          <w:rFonts w:asciiTheme="minorEastAsia" w:hAnsiTheme="minorEastAsia" w:hint="eastAsia"/>
          <w:sz w:val="24"/>
          <w:szCs w:val="24"/>
        </w:rPr>
        <w:t>）</w:t>
      </w:r>
    </w:p>
    <w:p w:rsidR="009A7766" w:rsidRPr="00F96F8A" w:rsidRDefault="002D2F20" w:rsidP="00F96F8A">
      <w:pPr>
        <w:spacing w:line="440" w:lineRule="exact"/>
        <w:rPr>
          <w:rFonts w:asciiTheme="minorEastAsia" w:hAnsiTheme="minorEastAsia"/>
          <w:sz w:val="24"/>
          <w:szCs w:val="24"/>
        </w:rPr>
      </w:pPr>
      <w:r w:rsidRPr="00F96F8A">
        <w:rPr>
          <w:rFonts w:asciiTheme="minorEastAsia" w:hAnsiTheme="minorEastAsia" w:hint="eastAsia"/>
          <w:sz w:val="24"/>
          <w:szCs w:val="24"/>
        </w:rPr>
        <w:t>3、</w:t>
      </w:r>
      <w:r w:rsidR="009A7766" w:rsidRPr="00F96F8A">
        <w:rPr>
          <w:rFonts w:asciiTheme="minorEastAsia" w:hAnsiTheme="minorEastAsia" w:hint="eastAsia"/>
          <w:sz w:val="24"/>
          <w:szCs w:val="24"/>
        </w:rPr>
        <w:t>产业分工与技术进步不仅带来了生产方式的变革，也引发了流通方式的变革。（</w:t>
      </w:r>
      <w:r w:rsidR="009A1568" w:rsidRPr="00F96F8A">
        <w:rPr>
          <w:rFonts w:asciiTheme="minorEastAsia" w:hAnsiTheme="minorEastAsia" w:hint="eastAsia"/>
          <w:color w:val="FF0000"/>
          <w:sz w:val="24"/>
          <w:szCs w:val="24"/>
        </w:rPr>
        <w:t>对</w:t>
      </w:r>
      <w:r w:rsidR="009A7766" w:rsidRPr="00F96F8A">
        <w:rPr>
          <w:rFonts w:asciiTheme="minorEastAsia" w:hAnsiTheme="minorEastAsia" w:hint="eastAsia"/>
          <w:sz w:val="24"/>
          <w:szCs w:val="24"/>
        </w:rPr>
        <w:t>）</w:t>
      </w:r>
    </w:p>
    <w:p w:rsidR="009A7766" w:rsidRPr="00F96F8A" w:rsidRDefault="009A7766" w:rsidP="00F96F8A">
      <w:pPr>
        <w:spacing w:line="440" w:lineRule="exact"/>
        <w:rPr>
          <w:rFonts w:asciiTheme="minorEastAsia" w:hAnsiTheme="minorEastAsia" w:hint="eastAsia"/>
          <w:sz w:val="24"/>
          <w:szCs w:val="24"/>
        </w:rPr>
      </w:pPr>
      <w:r w:rsidRPr="00F96F8A">
        <w:rPr>
          <w:rFonts w:asciiTheme="minorEastAsia" w:hAnsiTheme="minorEastAsia" w:hint="eastAsia"/>
          <w:sz w:val="24"/>
          <w:szCs w:val="24"/>
        </w:rPr>
        <w:t>4</w:t>
      </w:r>
      <w:r w:rsidR="002D2F20" w:rsidRPr="00F96F8A">
        <w:rPr>
          <w:rFonts w:asciiTheme="minorEastAsia" w:hAnsiTheme="minorEastAsia" w:hint="eastAsia"/>
          <w:sz w:val="24"/>
          <w:szCs w:val="24"/>
        </w:rPr>
        <w:t>、</w:t>
      </w:r>
      <w:r w:rsidRPr="00F96F8A">
        <w:rPr>
          <w:rFonts w:asciiTheme="minorEastAsia" w:hAnsiTheme="minorEastAsia" w:hint="eastAsia"/>
          <w:sz w:val="24"/>
          <w:szCs w:val="24"/>
        </w:rPr>
        <w:t>批发与零售分离之后，两者各自的内部分工不断深化，从而使流通方式沿着批发与零售两个方向继续变革。（</w:t>
      </w:r>
      <w:r w:rsidR="009A1568"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9A7766" w:rsidRPr="00F96F8A" w:rsidRDefault="009A7766" w:rsidP="00F96F8A">
      <w:pPr>
        <w:spacing w:line="440" w:lineRule="exact"/>
        <w:rPr>
          <w:rFonts w:asciiTheme="minorEastAsia" w:hAnsiTheme="minorEastAsia"/>
          <w:sz w:val="24"/>
          <w:szCs w:val="24"/>
        </w:rPr>
      </w:pPr>
      <w:r w:rsidRPr="00F96F8A">
        <w:rPr>
          <w:rFonts w:asciiTheme="minorEastAsia" w:hAnsiTheme="minorEastAsia" w:hint="eastAsia"/>
          <w:sz w:val="24"/>
          <w:szCs w:val="24"/>
        </w:rPr>
        <w:t>5</w:t>
      </w:r>
      <w:r w:rsidR="002D2F20" w:rsidRPr="00F96F8A">
        <w:rPr>
          <w:rFonts w:asciiTheme="minorEastAsia" w:hAnsiTheme="minorEastAsia" w:hint="eastAsia"/>
          <w:sz w:val="24"/>
          <w:szCs w:val="24"/>
        </w:rPr>
        <w:t>、</w:t>
      </w:r>
      <w:r w:rsidRPr="00F96F8A">
        <w:rPr>
          <w:rFonts w:asciiTheme="minorEastAsia" w:hAnsiTheme="minorEastAsia" w:hint="eastAsia"/>
          <w:sz w:val="24"/>
          <w:szCs w:val="24"/>
        </w:rPr>
        <w:t>当今的零售商已不可能也没必要经营所有的业态，而只需经营一种或少数几种业态。（</w:t>
      </w:r>
      <w:r w:rsidR="009A1568"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9A1568" w:rsidRPr="00F96F8A" w:rsidRDefault="009A1568" w:rsidP="00F96F8A">
      <w:pPr>
        <w:spacing w:line="440" w:lineRule="exact"/>
        <w:jc w:val="center"/>
        <w:rPr>
          <w:rFonts w:asciiTheme="minorEastAsia" w:hAnsiTheme="minorEastAsia" w:hint="eastAsia"/>
          <w:sz w:val="24"/>
          <w:szCs w:val="24"/>
        </w:rPr>
      </w:pPr>
    </w:p>
    <w:p w:rsidR="009A7766" w:rsidRPr="00F96F8A" w:rsidRDefault="009A7766" w:rsidP="00F96F8A">
      <w:pPr>
        <w:spacing w:line="440" w:lineRule="exact"/>
        <w:jc w:val="center"/>
        <w:rPr>
          <w:rFonts w:asciiTheme="minorEastAsia" w:hAnsiTheme="minorEastAsia"/>
          <w:b/>
          <w:sz w:val="24"/>
          <w:szCs w:val="24"/>
        </w:rPr>
      </w:pPr>
      <w:proofErr w:type="gramStart"/>
      <w:r w:rsidRPr="00F96F8A">
        <w:rPr>
          <w:rFonts w:asciiTheme="minorEastAsia" w:hAnsiTheme="minorEastAsia" w:hint="eastAsia"/>
          <w:b/>
          <w:sz w:val="24"/>
          <w:szCs w:val="24"/>
        </w:rPr>
        <w:t>形</w:t>
      </w:r>
      <w:r w:rsidR="009A1568" w:rsidRPr="00F96F8A">
        <w:rPr>
          <w:rFonts w:asciiTheme="minorEastAsia" w:hAnsiTheme="minorEastAsia" w:hint="eastAsia"/>
          <w:b/>
          <w:sz w:val="24"/>
          <w:szCs w:val="24"/>
        </w:rPr>
        <w:t>考作业</w:t>
      </w:r>
      <w:proofErr w:type="gramEnd"/>
      <w:r w:rsidRPr="00F96F8A">
        <w:rPr>
          <w:rFonts w:asciiTheme="minorEastAsia" w:hAnsiTheme="minorEastAsia" w:hint="eastAsia"/>
          <w:b/>
          <w:sz w:val="24"/>
          <w:szCs w:val="24"/>
        </w:rPr>
        <w:t>二</w:t>
      </w:r>
    </w:p>
    <w:p w:rsidR="009A7766" w:rsidRPr="00F96F8A" w:rsidRDefault="009A7766" w:rsidP="00F96F8A">
      <w:pPr>
        <w:spacing w:line="440" w:lineRule="exact"/>
        <w:jc w:val="left"/>
        <w:rPr>
          <w:rFonts w:asciiTheme="minorEastAsia" w:hAnsiTheme="minorEastAsia"/>
          <w:b/>
          <w:sz w:val="24"/>
          <w:szCs w:val="24"/>
        </w:rPr>
      </w:pPr>
      <w:r w:rsidRPr="00F96F8A">
        <w:rPr>
          <w:rFonts w:asciiTheme="minorEastAsia" w:hAnsiTheme="minorEastAsia" w:hint="eastAsia"/>
          <w:b/>
          <w:sz w:val="24"/>
          <w:szCs w:val="24"/>
        </w:rPr>
        <w:t>一、单项选择题（共5题，每题6分）</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题目1</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1.在工业品流通渠道中，比较少见的渠道模式是（</w:t>
      </w:r>
      <w:r w:rsidR="00FC3914" w:rsidRPr="00F96F8A">
        <w:rPr>
          <w:rFonts w:asciiTheme="minorEastAsia" w:hAnsiTheme="minorEastAsia" w:hint="eastAsia"/>
          <w:color w:val="FF0000"/>
          <w:sz w:val="24"/>
          <w:szCs w:val="24"/>
        </w:rPr>
        <w:t>A</w:t>
      </w:r>
      <w:r w:rsidRPr="00F96F8A">
        <w:rPr>
          <w:rFonts w:asciiTheme="minorEastAsia" w:hAnsiTheme="minorEastAsia" w:hint="eastAsia"/>
          <w:color w:val="FF0000"/>
          <w:sz w:val="24"/>
          <w:szCs w:val="24"/>
        </w:rPr>
        <w:t xml:space="preserve"> </w:t>
      </w:r>
      <w:r w:rsidRPr="00F96F8A">
        <w:rPr>
          <w:rFonts w:asciiTheme="minorEastAsia" w:hAnsiTheme="minorEastAsia" w:hint="eastAsia"/>
          <w:sz w:val="24"/>
          <w:szCs w:val="24"/>
        </w:rPr>
        <w:t>）。</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三级渠道</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零级渠道</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C. 二级渠道</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D. 一级渠道</w:t>
      </w:r>
    </w:p>
    <w:p w:rsidR="00FC3914" w:rsidRPr="00F96F8A" w:rsidRDefault="00FC3914" w:rsidP="00F96F8A">
      <w:pPr>
        <w:spacing w:line="440" w:lineRule="exact"/>
        <w:jc w:val="left"/>
        <w:rPr>
          <w:rFonts w:asciiTheme="minorEastAsia" w:hAnsiTheme="minorEastAsia" w:hint="eastAsia"/>
          <w:sz w:val="24"/>
          <w:szCs w:val="24"/>
        </w:rPr>
      </w:pP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题目2</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2.在垂直渠道系统的典型形态中，特许经营组织属于（</w:t>
      </w:r>
      <w:r w:rsidR="00FC3914" w:rsidRPr="00F96F8A">
        <w:rPr>
          <w:rFonts w:asciiTheme="minorEastAsia" w:hAnsiTheme="minorEastAsia" w:hint="eastAsia"/>
          <w:color w:val="FF0000"/>
          <w:sz w:val="24"/>
          <w:szCs w:val="24"/>
        </w:rPr>
        <w:t>D</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公司式</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管理式</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C. 产权式</w:t>
      </w:r>
    </w:p>
    <w:p w:rsidR="009A7766" w:rsidRPr="00F96F8A" w:rsidRDefault="009A7766" w:rsidP="00F96F8A">
      <w:pPr>
        <w:spacing w:line="440" w:lineRule="exact"/>
        <w:jc w:val="left"/>
        <w:rPr>
          <w:rFonts w:asciiTheme="minorEastAsia" w:hAnsiTheme="minorEastAsia" w:hint="eastAsia"/>
          <w:sz w:val="24"/>
          <w:szCs w:val="24"/>
        </w:rPr>
      </w:pPr>
      <w:r w:rsidRPr="00F96F8A">
        <w:rPr>
          <w:rFonts w:asciiTheme="minorEastAsia" w:hAnsiTheme="minorEastAsia" w:hint="eastAsia"/>
          <w:sz w:val="24"/>
          <w:szCs w:val="24"/>
        </w:rPr>
        <w:lastRenderedPageBreak/>
        <w:t xml:space="preserve">D. </w:t>
      </w:r>
      <w:r w:rsidRPr="00F96F8A">
        <w:rPr>
          <w:rFonts w:asciiTheme="minorEastAsia" w:hAnsiTheme="minorEastAsia" w:hint="eastAsia"/>
          <w:color w:val="FF0000"/>
          <w:sz w:val="24"/>
          <w:szCs w:val="24"/>
        </w:rPr>
        <w:t>契约式</w:t>
      </w:r>
      <w:r w:rsidRPr="00F96F8A">
        <w:rPr>
          <w:rFonts w:asciiTheme="minorEastAsia" w:hAnsiTheme="minorEastAsia" w:hint="eastAsia"/>
          <w:sz w:val="24"/>
          <w:szCs w:val="24"/>
        </w:rPr>
        <w:t xml:space="preserve"> </w:t>
      </w:r>
    </w:p>
    <w:p w:rsidR="00FC3914" w:rsidRPr="00F96F8A" w:rsidRDefault="00FC3914" w:rsidP="00F96F8A">
      <w:pPr>
        <w:spacing w:line="440" w:lineRule="exact"/>
        <w:jc w:val="left"/>
        <w:rPr>
          <w:rFonts w:asciiTheme="minorEastAsia" w:hAnsiTheme="minorEastAsia"/>
          <w:sz w:val="24"/>
          <w:szCs w:val="24"/>
        </w:rPr>
      </w:pP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题目3</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正确</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3.下列哪一项属于生产者之间的水平渠道系统？（</w:t>
      </w:r>
      <w:r w:rsidRPr="00F96F8A">
        <w:rPr>
          <w:rFonts w:asciiTheme="minorEastAsia" w:hAnsiTheme="minorEastAsia" w:hint="eastAsia"/>
          <w:color w:val="FF0000"/>
          <w:sz w:val="24"/>
          <w:szCs w:val="24"/>
        </w:rPr>
        <w:t xml:space="preserve"> </w:t>
      </w:r>
      <w:r w:rsidR="00FC3914" w:rsidRPr="00F96F8A">
        <w:rPr>
          <w:rFonts w:asciiTheme="minorEastAsia" w:hAnsiTheme="minorEastAsia" w:hint="eastAsia"/>
          <w:color w:val="FF0000"/>
          <w:sz w:val="24"/>
          <w:szCs w:val="24"/>
        </w:rPr>
        <w:t>A</w:t>
      </w:r>
      <w:r w:rsidRPr="00F96F8A">
        <w:rPr>
          <w:rFonts w:asciiTheme="minorEastAsia" w:hAnsiTheme="minorEastAsia" w:hint="eastAsia"/>
          <w:sz w:val="24"/>
          <w:szCs w:val="24"/>
        </w:rPr>
        <w:t>）</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农业合作社</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零售商合作社</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C. 消费合作社</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D. 批发商连锁组织</w:t>
      </w:r>
    </w:p>
    <w:p w:rsidR="00FC3914" w:rsidRPr="00F96F8A" w:rsidRDefault="00FC3914" w:rsidP="00F96F8A">
      <w:pPr>
        <w:spacing w:line="440" w:lineRule="exact"/>
        <w:jc w:val="left"/>
        <w:rPr>
          <w:rFonts w:asciiTheme="minorEastAsia" w:hAnsiTheme="minorEastAsia" w:hint="eastAsia"/>
          <w:sz w:val="24"/>
          <w:szCs w:val="24"/>
        </w:rPr>
      </w:pP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题目4</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4.在下列选项中，不属于流通创新发展趋势的是（</w:t>
      </w:r>
      <w:r w:rsidR="00FC3914" w:rsidRPr="00F96F8A">
        <w:rPr>
          <w:rFonts w:asciiTheme="minorEastAsia" w:hAnsiTheme="minorEastAsia" w:hint="eastAsia"/>
          <w:color w:val="FF0000"/>
          <w:sz w:val="24"/>
          <w:szCs w:val="24"/>
        </w:rPr>
        <w:t>B</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创新组织化</w:t>
      </w:r>
    </w:p>
    <w:p w:rsidR="009A7766" w:rsidRPr="00F96F8A" w:rsidRDefault="009A7766" w:rsidP="00F96F8A">
      <w:pPr>
        <w:spacing w:line="440" w:lineRule="exact"/>
        <w:jc w:val="left"/>
        <w:rPr>
          <w:rFonts w:asciiTheme="minorEastAsia" w:hAnsiTheme="minorEastAsia"/>
          <w:color w:val="FF0000"/>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 xml:space="preserve">零售主导化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C. 技术密集化</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D. 流通国际化</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写评语或修改得分</w:t>
      </w:r>
    </w:p>
    <w:p w:rsidR="00FC3914" w:rsidRPr="00F96F8A" w:rsidRDefault="00FC3914" w:rsidP="00F96F8A">
      <w:pPr>
        <w:spacing w:line="440" w:lineRule="exact"/>
        <w:jc w:val="left"/>
        <w:rPr>
          <w:rFonts w:asciiTheme="minorEastAsia" w:hAnsiTheme="minorEastAsia" w:hint="eastAsia"/>
          <w:sz w:val="24"/>
          <w:szCs w:val="24"/>
        </w:rPr>
      </w:pP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题目5</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5.在流通渠道中，物流服务机构属于（</w:t>
      </w:r>
      <w:r w:rsidRPr="00F96F8A">
        <w:rPr>
          <w:rFonts w:asciiTheme="minorEastAsia" w:hAnsiTheme="minorEastAsia" w:hint="eastAsia"/>
          <w:color w:val="FF0000"/>
          <w:sz w:val="24"/>
          <w:szCs w:val="24"/>
        </w:rPr>
        <w:t xml:space="preserve"> </w:t>
      </w:r>
      <w:r w:rsidR="00FC3914" w:rsidRPr="00F96F8A">
        <w:rPr>
          <w:rFonts w:asciiTheme="minorEastAsia" w:hAnsiTheme="minorEastAsia" w:hint="eastAsia"/>
          <w:color w:val="FF0000"/>
          <w:sz w:val="24"/>
          <w:szCs w:val="24"/>
        </w:rPr>
        <w:t>A</w:t>
      </w:r>
      <w:r w:rsidRPr="00F96F8A">
        <w:rPr>
          <w:rFonts w:asciiTheme="minorEastAsia" w:hAnsiTheme="minorEastAsia" w:hint="eastAsia"/>
          <w:sz w:val="24"/>
          <w:szCs w:val="24"/>
        </w:rPr>
        <w:t>）。</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流通辅助机构</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产业用户</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C. 生产者</w:t>
      </w:r>
    </w:p>
    <w:p w:rsidR="009A7766" w:rsidRPr="00F96F8A" w:rsidRDefault="009A7766" w:rsidP="00F96F8A">
      <w:pPr>
        <w:spacing w:line="440" w:lineRule="exact"/>
        <w:jc w:val="left"/>
        <w:rPr>
          <w:rFonts w:asciiTheme="minorEastAsia" w:hAnsiTheme="minorEastAsia" w:hint="eastAsia"/>
          <w:sz w:val="24"/>
          <w:szCs w:val="24"/>
        </w:rPr>
      </w:pPr>
      <w:r w:rsidRPr="00F96F8A">
        <w:rPr>
          <w:rFonts w:asciiTheme="minorEastAsia" w:hAnsiTheme="minorEastAsia" w:hint="eastAsia"/>
          <w:sz w:val="24"/>
          <w:szCs w:val="24"/>
        </w:rPr>
        <w:t>D. 专业流通者</w:t>
      </w:r>
    </w:p>
    <w:p w:rsidR="00FC3914" w:rsidRPr="00F96F8A" w:rsidRDefault="00FC3914" w:rsidP="00F96F8A">
      <w:pPr>
        <w:spacing w:line="440" w:lineRule="exact"/>
        <w:jc w:val="left"/>
        <w:rPr>
          <w:rFonts w:asciiTheme="minorEastAsia" w:hAnsiTheme="minorEastAsia"/>
          <w:sz w:val="24"/>
          <w:szCs w:val="24"/>
        </w:rPr>
      </w:pPr>
    </w:p>
    <w:p w:rsidR="009A7766" w:rsidRPr="00F96F8A" w:rsidRDefault="009A7766" w:rsidP="00F96F8A">
      <w:pPr>
        <w:spacing w:line="440" w:lineRule="exact"/>
        <w:jc w:val="left"/>
        <w:rPr>
          <w:rFonts w:asciiTheme="minorEastAsia" w:hAnsiTheme="minorEastAsia"/>
          <w:b/>
          <w:sz w:val="24"/>
          <w:szCs w:val="24"/>
        </w:rPr>
      </w:pPr>
      <w:r w:rsidRPr="00F96F8A">
        <w:rPr>
          <w:rFonts w:asciiTheme="minorEastAsia" w:hAnsiTheme="minorEastAsia" w:hint="eastAsia"/>
          <w:b/>
          <w:sz w:val="24"/>
          <w:szCs w:val="24"/>
        </w:rPr>
        <w:t>二、多项选择题（共5题，每题10分）</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题目6</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1.流通渠道结构的影响因素包括（</w:t>
      </w:r>
      <w:r w:rsidR="00FC3914" w:rsidRPr="00F96F8A">
        <w:rPr>
          <w:rFonts w:asciiTheme="minorEastAsia" w:hAnsiTheme="minorEastAsia" w:hint="eastAsia"/>
          <w:color w:val="FF0000"/>
          <w:sz w:val="24"/>
          <w:szCs w:val="24"/>
        </w:rPr>
        <w:t>ABCDE</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选择一项或多项：</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市场因素</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lastRenderedPageBreak/>
        <w:t xml:space="preserve">B. </w:t>
      </w:r>
      <w:r w:rsidRPr="00F96F8A">
        <w:rPr>
          <w:rFonts w:asciiTheme="minorEastAsia" w:hAnsiTheme="minorEastAsia" w:hint="eastAsia"/>
          <w:color w:val="FF0000"/>
          <w:sz w:val="24"/>
          <w:szCs w:val="24"/>
        </w:rPr>
        <w:t>商品因素</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 xml:space="preserve">生产者因素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 xml:space="preserve">消费者因素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 xml:space="preserve">流通者因素 </w:t>
      </w:r>
    </w:p>
    <w:p w:rsidR="00FC3914" w:rsidRPr="00F96F8A" w:rsidRDefault="00FC3914" w:rsidP="00F96F8A">
      <w:pPr>
        <w:spacing w:line="440" w:lineRule="exact"/>
        <w:jc w:val="left"/>
        <w:rPr>
          <w:rFonts w:asciiTheme="minorEastAsia" w:hAnsiTheme="minorEastAsia" w:hint="eastAsia"/>
          <w:sz w:val="24"/>
          <w:szCs w:val="24"/>
        </w:rPr>
      </w:pP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题目7</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2.在下列选项中，渠道冲突的原因包括（</w:t>
      </w:r>
      <w:r w:rsidR="00FC3914" w:rsidRPr="00F96F8A">
        <w:rPr>
          <w:rFonts w:asciiTheme="minorEastAsia" w:hAnsiTheme="minorEastAsia" w:hint="eastAsia"/>
          <w:color w:val="FF0000"/>
          <w:sz w:val="24"/>
          <w:szCs w:val="24"/>
        </w:rPr>
        <w:t>ABCDE</w:t>
      </w:r>
      <w:r w:rsidRPr="00F96F8A">
        <w:rPr>
          <w:rFonts w:asciiTheme="minorEastAsia" w:hAnsiTheme="minorEastAsia" w:hint="eastAsia"/>
          <w:color w:val="FF0000"/>
          <w:sz w:val="24"/>
          <w:szCs w:val="24"/>
        </w:rPr>
        <w:t xml:space="preserve"> </w:t>
      </w:r>
      <w:r w:rsidRPr="00F96F8A">
        <w:rPr>
          <w:rFonts w:asciiTheme="minorEastAsia" w:hAnsiTheme="minorEastAsia" w:hint="eastAsia"/>
          <w:sz w:val="24"/>
          <w:szCs w:val="24"/>
        </w:rPr>
        <w:t>）。</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资源稀缺</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期望差异</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 xml:space="preserve">角色对立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感知差异</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 xml:space="preserve">决策领域分歧 </w:t>
      </w:r>
    </w:p>
    <w:p w:rsidR="00FC3914" w:rsidRPr="00F96F8A" w:rsidRDefault="00FC3914" w:rsidP="00F96F8A">
      <w:pPr>
        <w:spacing w:line="440" w:lineRule="exact"/>
        <w:jc w:val="left"/>
        <w:rPr>
          <w:rFonts w:asciiTheme="minorEastAsia" w:hAnsiTheme="minorEastAsia" w:hint="eastAsia"/>
          <w:sz w:val="24"/>
          <w:szCs w:val="24"/>
        </w:rPr>
      </w:pP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题目8</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3.在下列选项中，属于零售多元化融合的是（</w:t>
      </w:r>
      <w:r w:rsidR="00FC3914" w:rsidRPr="00F96F8A">
        <w:rPr>
          <w:rFonts w:asciiTheme="minorEastAsia" w:hAnsiTheme="minorEastAsia" w:hint="eastAsia"/>
          <w:color w:val="FF0000"/>
          <w:sz w:val="24"/>
          <w:szCs w:val="24"/>
        </w:rPr>
        <w:t>CDE</w:t>
      </w:r>
      <w:r w:rsidRPr="00F96F8A">
        <w:rPr>
          <w:rFonts w:asciiTheme="minorEastAsia" w:hAnsiTheme="minorEastAsia" w:hint="eastAsia"/>
          <w:color w:val="FF0000"/>
          <w:sz w:val="24"/>
          <w:szCs w:val="24"/>
        </w:rPr>
        <w:t xml:space="preserve"> </w:t>
      </w:r>
      <w:r w:rsidRPr="00F96F8A">
        <w:rPr>
          <w:rFonts w:asciiTheme="minorEastAsia" w:hAnsiTheme="minorEastAsia" w:hint="eastAsia"/>
          <w:sz w:val="24"/>
          <w:szCs w:val="24"/>
        </w:rPr>
        <w:t>）。</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批零去边界化融合</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物流集成化融合</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新兴业态空间融合</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零售业态多元融合</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实体店铺与虚拟店铺融合</w:t>
      </w:r>
      <w:r w:rsidRPr="00F96F8A">
        <w:rPr>
          <w:rFonts w:asciiTheme="minorEastAsia" w:hAnsiTheme="minorEastAsia" w:hint="eastAsia"/>
          <w:sz w:val="24"/>
          <w:szCs w:val="24"/>
        </w:rPr>
        <w:t xml:space="preserve"> </w:t>
      </w:r>
    </w:p>
    <w:p w:rsidR="00FC3914" w:rsidRPr="00F96F8A" w:rsidRDefault="00FC3914" w:rsidP="00F96F8A">
      <w:pPr>
        <w:spacing w:line="440" w:lineRule="exact"/>
        <w:jc w:val="left"/>
        <w:rPr>
          <w:rFonts w:asciiTheme="minorEastAsia" w:hAnsiTheme="minorEastAsia" w:hint="eastAsia"/>
          <w:sz w:val="24"/>
          <w:szCs w:val="24"/>
        </w:rPr>
      </w:pP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题目9</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4.在下列选项中，属于流通创新驱动力量的是（ </w:t>
      </w:r>
      <w:r w:rsidR="00FC3914" w:rsidRPr="00F96F8A">
        <w:rPr>
          <w:rFonts w:asciiTheme="minorEastAsia" w:hAnsiTheme="minorEastAsia" w:hint="eastAsia"/>
          <w:color w:val="FF0000"/>
          <w:sz w:val="24"/>
          <w:szCs w:val="24"/>
        </w:rPr>
        <w:t>BCDE</w:t>
      </w:r>
      <w:r w:rsidRPr="00F96F8A">
        <w:rPr>
          <w:rFonts w:asciiTheme="minorEastAsia" w:hAnsiTheme="minorEastAsia" w:hint="eastAsia"/>
          <w:sz w:val="24"/>
          <w:szCs w:val="24"/>
        </w:rPr>
        <w:t>）。</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消费主导化</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技术创新</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消费升级</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 xml:space="preserve">交易成本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经济全球化</w:t>
      </w:r>
      <w:r w:rsidRPr="00F96F8A">
        <w:rPr>
          <w:rFonts w:asciiTheme="minorEastAsia" w:hAnsiTheme="minorEastAsia" w:hint="eastAsia"/>
          <w:sz w:val="24"/>
          <w:szCs w:val="24"/>
        </w:rPr>
        <w:t xml:space="preserve"> </w:t>
      </w:r>
    </w:p>
    <w:p w:rsidR="00FC3914" w:rsidRPr="00F96F8A" w:rsidRDefault="00FC3914" w:rsidP="00F96F8A">
      <w:pPr>
        <w:spacing w:line="440" w:lineRule="exact"/>
        <w:jc w:val="left"/>
        <w:rPr>
          <w:rFonts w:asciiTheme="minorEastAsia" w:hAnsiTheme="minorEastAsia" w:hint="eastAsia"/>
          <w:sz w:val="24"/>
          <w:szCs w:val="24"/>
        </w:rPr>
      </w:pP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题目10</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5.在下列选项中，渠道权力的来源包括（</w:t>
      </w:r>
      <w:r w:rsidR="00FC3914" w:rsidRPr="00F96F8A">
        <w:rPr>
          <w:rFonts w:asciiTheme="minorEastAsia" w:hAnsiTheme="minorEastAsia" w:hint="eastAsia"/>
          <w:color w:val="FF0000"/>
          <w:sz w:val="24"/>
          <w:szCs w:val="24"/>
        </w:rPr>
        <w:t>ABCDE</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lastRenderedPageBreak/>
        <w:t xml:space="preserve">A. </w:t>
      </w:r>
      <w:r w:rsidRPr="00F96F8A">
        <w:rPr>
          <w:rFonts w:asciiTheme="minorEastAsia" w:hAnsiTheme="minorEastAsia" w:hint="eastAsia"/>
          <w:color w:val="FF0000"/>
          <w:sz w:val="24"/>
          <w:szCs w:val="24"/>
        </w:rPr>
        <w:t xml:space="preserve">参照与认同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 xml:space="preserve">强制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 xml:space="preserve">专业知识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合法性</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奖赏</w:t>
      </w:r>
      <w:r w:rsidRPr="00F96F8A">
        <w:rPr>
          <w:rFonts w:asciiTheme="minorEastAsia" w:hAnsiTheme="minorEastAsia" w:hint="eastAsia"/>
          <w:sz w:val="24"/>
          <w:szCs w:val="24"/>
        </w:rPr>
        <w:t xml:space="preserve"> </w:t>
      </w:r>
    </w:p>
    <w:p w:rsidR="009A7766" w:rsidRPr="00F96F8A" w:rsidRDefault="009A7766" w:rsidP="00F96F8A">
      <w:pPr>
        <w:spacing w:line="440" w:lineRule="exact"/>
        <w:jc w:val="left"/>
        <w:rPr>
          <w:rFonts w:asciiTheme="minorEastAsia" w:hAnsiTheme="minorEastAsia"/>
          <w:b/>
          <w:sz w:val="24"/>
          <w:szCs w:val="24"/>
        </w:rPr>
      </w:pPr>
      <w:r w:rsidRPr="00F96F8A">
        <w:rPr>
          <w:rFonts w:asciiTheme="minorEastAsia" w:hAnsiTheme="minorEastAsia" w:hint="eastAsia"/>
          <w:b/>
          <w:sz w:val="24"/>
          <w:szCs w:val="24"/>
        </w:rPr>
        <w:t>三、判断正误题（共5题，每题4分</w:t>
      </w:r>
      <w:r w:rsidR="00FC3914" w:rsidRPr="00F96F8A">
        <w:rPr>
          <w:rFonts w:asciiTheme="minorEastAsia" w:hAnsiTheme="minorEastAsia" w:hint="eastAsia"/>
          <w:b/>
          <w:sz w:val="24"/>
          <w:szCs w:val="24"/>
        </w:rPr>
        <w:t>;题目：11-15</w:t>
      </w:r>
      <w:r w:rsidRPr="00F96F8A">
        <w:rPr>
          <w:rFonts w:asciiTheme="minorEastAsia" w:hAnsiTheme="minorEastAsia" w:hint="eastAsia"/>
          <w:b/>
          <w:sz w:val="24"/>
          <w:szCs w:val="24"/>
        </w:rPr>
        <w:t>）</w:t>
      </w:r>
    </w:p>
    <w:p w:rsidR="00FC3914"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1.流通渠道既涉及组织间关系，又涉及组织内部关系。（</w:t>
      </w:r>
      <w:r w:rsidR="00FC3914" w:rsidRPr="00F96F8A">
        <w:rPr>
          <w:rFonts w:asciiTheme="minorEastAsia" w:hAnsiTheme="minorEastAsia" w:hint="eastAsia"/>
          <w:color w:val="FF0000"/>
          <w:sz w:val="24"/>
          <w:szCs w:val="24"/>
        </w:rPr>
        <w:t>错</w:t>
      </w:r>
      <w:r w:rsidR="00FC3914" w:rsidRPr="00F96F8A">
        <w:rPr>
          <w:rFonts w:asciiTheme="minorEastAsia" w:hAnsiTheme="minorEastAsia" w:hint="eastAsia"/>
          <w:sz w:val="24"/>
          <w:szCs w:val="24"/>
        </w:rPr>
        <w:t>）</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2.流通辅助机构是流通渠道的非成员性参与者，它们本身并不参与商品的买卖。（</w:t>
      </w:r>
      <w:r w:rsidR="00FC3914"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3.营销渠道关注的视角是微观的，流通渠道则是从宏观的视角关注商品从生产领域向消费领域的转移过程。（</w:t>
      </w:r>
      <w:r w:rsidR="00FC3914"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4.流通渠道的宽度结构也被称为渠道的层级结构。（</w:t>
      </w:r>
      <w:r w:rsidR="00FC3914" w:rsidRPr="00F96F8A">
        <w:rPr>
          <w:rFonts w:asciiTheme="minorEastAsia" w:hAnsiTheme="minorEastAsia" w:hint="eastAsia"/>
          <w:color w:val="FF0000"/>
          <w:sz w:val="24"/>
          <w:szCs w:val="24"/>
        </w:rPr>
        <w:t>错</w:t>
      </w:r>
      <w:r w:rsidRPr="00F96F8A">
        <w:rPr>
          <w:rFonts w:asciiTheme="minorEastAsia" w:hAnsiTheme="minorEastAsia" w:hint="eastAsia"/>
          <w:sz w:val="24"/>
          <w:szCs w:val="24"/>
        </w:rPr>
        <w:t>）</w:t>
      </w:r>
    </w:p>
    <w:p w:rsidR="009A7766" w:rsidRPr="00F96F8A" w:rsidRDefault="009A776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5.关于渠道权力的来源，存在两个重要的理论：一个是依赖-权力理论；另一个是渠道权力基础理论。（</w:t>
      </w:r>
      <w:r w:rsidR="00FC3914"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2D2F20" w:rsidRPr="00F96F8A" w:rsidRDefault="002D2F20" w:rsidP="00F96F8A">
      <w:pPr>
        <w:spacing w:line="440" w:lineRule="exact"/>
        <w:jc w:val="center"/>
        <w:rPr>
          <w:rFonts w:asciiTheme="minorEastAsia" w:hAnsiTheme="minorEastAsia" w:hint="eastAsia"/>
          <w:b/>
          <w:sz w:val="24"/>
          <w:szCs w:val="24"/>
        </w:rPr>
      </w:pPr>
    </w:p>
    <w:p w:rsidR="009A7766" w:rsidRPr="00F96F8A" w:rsidRDefault="009A7766" w:rsidP="00F96F8A">
      <w:pPr>
        <w:spacing w:line="440" w:lineRule="exact"/>
        <w:jc w:val="center"/>
        <w:rPr>
          <w:rFonts w:asciiTheme="minorEastAsia" w:hAnsiTheme="minorEastAsia"/>
          <w:b/>
          <w:sz w:val="24"/>
          <w:szCs w:val="24"/>
        </w:rPr>
      </w:pPr>
      <w:proofErr w:type="gramStart"/>
      <w:r w:rsidRPr="00F96F8A">
        <w:rPr>
          <w:rFonts w:asciiTheme="minorEastAsia" w:hAnsiTheme="minorEastAsia" w:hint="eastAsia"/>
          <w:b/>
          <w:sz w:val="24"/>
          <w:szCs w:val="24"/>
        </w:rPr>
        <w:t>形考</w:t>
      </w:r>
      <w:r w:rsidR="002D2F20" w:rsidRPr="00F96F8A">
        <w:rPr>
          <w:rFonts w:asciiTheme="minorEastAsia" w:hAnsiTheme="minorEastAsia" w:hint="eastAsia"/>
          <w:b/>
          <w:sz w:val="24"/>
          <w:szCs w:val="24"/>
        </w:rPr>
        <w:t>作业</w:t>
      </w:r>
      <w:proofErr w:type="gramEnd"/>
      <w:r w:rsidRPr="00F96F8A">
        <w:rPr>
          <w:rFonts w:asciiTheme="minorEastAsia" w:hAnsiTheme="minorEastAsia" w:hint="eastAsia"/>
          <w:b/>
          <w:sz w:val="24"/>
          <w:szCs w:val="24"/>
        </w:rPr>
        <w:t>三</w:t>
      </w:r>
    </w:p>
    <w:p w:rsidR="002D2F20"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一、单项选择题（共5题，每题6分</w:t>
      </w:r>
      <w:r w:rsidR="002D2F20" w:rsidRPr="00F96F8A">
        <w:rPr>
          <w:rFonts w:asciiTheme="minorEastAsia" w:hAnsiTheme="minorEastAsia" w:hint="eastAsia"/>
          <w:sz w:val="24"/>
          <w:szCs w:val="24"/>
        </w:rPr>
        <w:t>；</w:t>
      </w:r>
      <w:r w:rsidR="002D2F20" w:rsidRPr="00F96F8A">
        <w:rPr>
          <w:rFonts w:asciiTheme="minorEastAsia" w:hAnsiTheme="minorEastAsia" w:hint="eastAsia"/>
          <w:sz w:val="24"/>
          <w:szCs w:val="24"/>
        </w:rPr>
        <w:t>题目1</w:t>
      </w:r>
      <w:r w:rsidR="002D2F20" w:rsidRPr="00F96F8A">
        <w:rPr>
          <w:rFonts w:asciiTheme="minorEastAsia" w:hAnsiTheme="minorEastAsia" w:hint="eastAsia"/>
          <w:sz w:val="24"/>
          <w:szCs w:val="24"/>
        </w:rPr>
        <w:t>——5）</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题目1</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1.以日常用品为主、重视实用性、低价格的商业街类型是（  </w:t>
      </w:r>
      <w:r w:rsidR="002D2F20" w:rsidRPr="00F96F8A">
        <w:rPr>
          <w:rFonts w:asciiTheme="minorEastAsia" w:hAnsiTheme="minorEastAsia" w:hint="eastAsia"/>
          <w:color w:val="FF0000"/>
          <w:sz w:val="24"/>
          <w:szCs w:val="24"/>
        </w:rPr>
        <w:t>C</w:t>
      </w:r>
      <w:r w:rsidRPr="00F96F8A">
        <w:rPr>
          <w:rFonts w:asciiTheme="minorEastAsia" w:hAnsiTheme="minorEastAsia" w:hint="eastAsia"/>
          <w:sz w:val="24"/>
          <w:szCs w:val="24"/>
        </w:rPr>
        <w:t xml:space="preserve">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广域型</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超广域型</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近邻型</w:t>
      </w:r>
      <w:r w:rsidRPr="00F96F8A">
        <w:rPr>
          <w:rFonts w:asciiTheme="minorEastAsia" w:hAnsiTheme="minorEastAsia" w:hint="eastAsia"/>
          <w:sz w:val="24"/>
          <w:szCs w:val="24"/>
        </w:rPr>
        <w:t xml:space="preserve">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D. 地域型</w:t>
      </w:r>
    </w:p>
    <w:p w:rsidR="002D2F20" w:rsidRPr="00F96F8A" w:rsidRDefault="002D2F20" w:rsidP="00F96F8A">
      <w:pPr>
        <w:spacing w:line="440" w:lineRule="exact"/>
        <w:jc w:val="left"/>
        <w:rPr>
          <w:rFonts w:asciiTheme="minorEastAsia" w:hAnsiTheme="minorEastAsia" w:hint="eastAsia"/>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题目2</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2.批发商从制造商或供应商购进商品，然后再向其客户进行转售的批发业态是（</w:t>
      </w:r>
      <w:r w:rsidR="002D2F20" w:rsidRPr="00F96F8A">
        <w:rPr>
          <w:rFonts w:asciiTheme="minorEastAsia" w:hAnsiTheme="minorEastAsia" w:hint="eastAsia"/>
          <w:color w:val="FF0000"/>
          <w:sz w:val="24"/>
          <w:szCs w:val="24"/>
        </w:rPr>
        <w:t>D</w:t>
      </w:r>
      <w:r w:rsidRPr="00F96F8A">
        <w:rPr>
          <w:rFonts w:asciiTheme="minorEastAsia" w:hAnsiTheme="minorEastAsia" w:hint="eastAsia"/>
          <w:color w:val="FF0000"/>
          <w:sz w:val="24"/>
          <w:szCs w:val="24"/>
        </w:rPr>
        <w:t xml:space="preserve"> </w:t>
      </w:r>
      <w:r w:rsidRPr="00F96F8A">
        <w:rPr>
          <w:rFonts w:asciiTheme="minorEastAsia" w:hAnsiTheme="minorEastAsia" w:hint="eastAsia"/>
          <w:sz w:val="24"/>
          <w:szCs w:val="24"/>
        </w:rPr>
        <w:t xml:space="preserve"> ）。</w:t>
      </w:r>
    </w:p>
    <w:p w:rsidR="00A95906" w:rsidRPr="00F96F8A" w:rsidRDefault="00A95906" w:rsidP="00F96F8A">
      <w:pPr>
        <w:spacing w:line="440" w:lineRule="exact"/>
        <w:jc w:val="left"/>
        <w:rPr>
          <w:rFonts w:asciiTheme="minorEastAsia" w:hAnsiTheme="minorEastAsia"/>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选择一项：</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拍卖</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代理</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lastRenderedPageBreak/>
        <w:t>C. 经纪</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经销</w:t>
      </w:r>
      <w:r w:rsidRPr="00F96F8A">
        <w:rPr>
          <w:rFonts w:asciiTheme="minorEastAsia" w:hAnsiTheme="minorEastAsia" w:hint="eastAsia"/>
          <w:sz w:val="24"/>
          <w:szCs w:val="24"/>
        </w:rPr>
        <w:t xml:space="preserve"> </w:t>
      </w:r>
    </w:p>
    <w:p w:rsidR="002D2F20" w:rsidRPr="00F96F8A" w:rsidRDefault="002D2F20" w:rsidP="00F96F8A">
      <w:pPr>
        <w:spacing w:line="440" w:lineRule="exact"/>
        <w:jc w:val="left"/>
        <w:rPr>
          <w:rFonts w:asciiTheme="minorEastAsia" w:hAnsiTheme="minorEastAsia" w:hint="eastAsia"/>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题目3</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3.提供综合商品或时尚商品、主力</w:t>
      </w:r>
      <w:proofErr w:type="gramStart"/>
      <w:r w:rsidRPr="00F96F8A">
        <w:rPr>
          <w:rFonts w:asciiTheme="minorEastAsia" w:hAnsiTheme="minorEastAsia" w:hint="eastAsia"/>
          <w:sz w:val="24"/>
          <w:szCs w:val="24"/>
        </w:rPr>
        <w:t>店面积占比</w:t>
      </w:r>
      <w:proofErr w:type="gramEnd"/>
      <w:r w:rsidRPr="00F96F8A">
        <w:rPr>
          <w:rFonts w:asciiTheme="minorEastAsia" w:hAnsiTheme="minorEastAsia" w:hint="eastAsia"/>
          <w:sz w:val="24"/>
          <w:szCs w:val="24"/>
        </w:rPr>
        <w:t xml:space="preserve">为50-70%的购物中心类型是（ </w:t>
      </w:r>
      <w:r w:rsidR="002D2F20" w:rsidRPr="00F96F8A">
        <w:rPr>
          <w:rFonts w:asciiTheme="minorEastAsia" w:hAnsiTheme="minorEastAsia" w:hint="eastAsia"/>
          <w:color w:val="FF0000"/>
          <w:sz w:val="24"/>
          <w:szCs w:val="24"/>
        </w:rPr>
        <w:t>D</w:t>
      </w:r>
      <w:r w:rsidRPr="00F96F8A">
        <w:rPr>
          <w:rFonts w:asciiTheme="minorEastAsia" w:hAnsiTheme="minorEastAsia" w:hint="eastAsia"/>
          <w:color w:val="FF0000"/>
          <w:sz w:val="24"/>
          <w:szCs w:val="24"/>
        </w:rPr>
        <w:t xml:space="preserve">  </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邻里型</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社区型</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C. 超级区域型</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 xml:space="preserve">区域型 </w:t>
      </w:r>
    </w:p>
    <w:p w:rsidR="002D2F20" w:rsidRPr="00F96F8A" w:rsidRDefault="002D2F20" w:rsidP="00F96F8A">
      <w:pPr>
        <w:spacing w:line="440" w:lineRule="exact"/>
        <w:jc w:val="left"/>
        <w:rPr>
          <w:rFonts w:asciiTheme="minorEastAsia" w:hAnsiTheme="minorEastAsia" w:hint="eastAsia"/>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题目4</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4.专门经营或授权经营某一主要品牌商品的零售业态是（</w:t>
      </w:r>
      <w:r w:rsidR="002D2F20" w:rsidRPr="00F96F8A">
        <w:rPr>
          <w:rFonts w:asciiTheme="minorEastAsia" w:hAnsiTheme="minorEastAsia" w:hint="eastAsia"/>
          <w:color w:val="FF0000"/>
          <w:sz w:val="24"/>
          <w:szCs w:val="24"/>
        </w:rPr>
        <w:t>D</w:t>
      </w:r>
      <w:r w:rsidRPr="00F96F8A">
        <w:rPr>
          <w:rFonts w:asciiTheme="minorEastAsia" w:hAnsiTheme="minorEastAsia" w:hint="eastAsia"/>
          <w:sz w:val="24"/>
          <w:szCs w:val="24"/>
        </w:rPr>
        <w:t xml:space="preserve">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折扣店</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便利店</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C. 专业店</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专卖店</w:t>
      </w:r>
      <w:r w:rsidRPr="00F96F8A">
        <w:rPr>
          <w:rFonts w:asciiTheme="minorEastAsia" w:hAnsiTheme="minorEastAsia" w:hint="eastAsia"/>
          <w:sz w:val="24"/>
          <w:szCs w:val="24"/>
        </w:rPr>
        <w:t xml:space="preserve"> </w:t>
      </w:r>
    </w:p>
    <w:p w:rsidR="002D2F20" w:rsidRPr="00F96F8A" w:rsidRDefault="002D2F20" w:rsidP="00F96F8A">
      <w:pPr>
        <w:spacing w:line="440" w:lineRule="exact"/>
        <w:jc w:val="left"/>
        <w:rPr>
          <w:rFonts w:asciiTheme="minorEastAsia" w:hAnsiTheme="minorEastAsia" w:hint="eastAsia"/>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题目5</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5.通过将商品交易者集中到一定的空间场所，以提高商品交易者的交易效率，这是批发市场的（</w:t>
      </w:r>
      <w:r w:rsidR="002D2F20" w:rsidRPr="00F96F8A">
        <w:rPr>
          <w:rFonts w:asciiTheme="minorEastAsia" w:hAnsiTheme="minorEastAsia" w:hint="eastAsia"/>
          <w:color w:val="FF0000"/>
          <w:sz w:val="24"/>
          <w:szCs w:val="24"/>
        </w:rPr>
        <w:t>D</w:t>
      </w:r>
      <w:r w:rsidRPr="00F96F8A">
        <w:rPr>
          <w:rFonts w:asciiTheme="minorEastAsia" w:hAnsiTheme="minorEastAsia" w:hint="eastAsia"/>
          <w:color w:val="FF0000"/>
          <w:sz w:val="24"/>
          <w:szCs w:val="24"/>
        </w:rPr>
        <w:t xml:space="preserve"> </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经济辐射功能</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服务功能</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C. 管理功能</w:t>
      </w:r>
    </w:p>
    <w:p w:rsidR="00A95906" w:rsidRPr="00F96F8A" w:rsidRDefault="00A95906" w:rsidP="00F96F8A">
      <w:pPr>
        <w:spacing w:line="440" w:lineRule="exact"/>
        <w:jc w:val="left"/>
        <w:rPr>
          <w:rFonts w:asciiTheme="minorEastAsia" w:hAnsiTheme="minorEastAsia" w:hint="eastAsia"/>
          <w:color w:val="FF0000"/>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 xml:space="preserve">媒介功能 </w:t>
      </w:r>
    </w:p>
    <w:p w:rsidR="002D2F20" w:rsidRPr="00F96F8A" w:rsidRDefault="002D2F20" w:rsidP="00F96F8A">
      <w:pPr>
        <w:spacing w:line="440" w:lineRule="exact"/>
        <w:jc w:val="left"/>
        <w:rPr>
          <w:rFonts w:asciiTheme="minorEastAsia" w:hAnsiTheme="minorEastAsia"/>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二、多项选择题（共5题，每题10分</w:t>
      </w:r>
      <w:r w:rsidR="002D2F20" w:rsidRPr="00F96F8A">
        <w:rPr>
          <w:rFonts w:asciiTheme="minorEastAsia" w:hAnsiTheme="minorEastAsia" w:hint="eastAsia"/>
          <w:sz w:val="24"/>
          <w:szCs w:val="24"/>
        </w:rPr>
        <w:t>;题目：6-10</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题目6</w:t>
      </w:r>
    </w:p>
    <w:p w:rsidR="00A95906" w:rsidRPr="00F96F8A" w:rsidRDefault="002D2F20"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 </w:t>
      </w:r>
      <w:r w:rsidR="00A95906" w:rsidRPr="00F96F8A">
        <w:rPr>
          <w:rFonts w:asciiTheme="minorEastAsia" w:hAnsiTheme="minorEastAsia" w:hint="eastAsia"/>
          <w:sz w:val="24"/>
          <w:szCs w:val="24"/>
        </w:rPr>
        <w:t xml:space="preserve">“互联网+零售”的特征包括（ </w:t>
      </w:r>
      <w:r w:rsidRPr="00F96F8A">
        <w:rPr>
          <w:rFonts w:asciiTheme="minorEastAsia" w:hAnsiTheme="minorEastAsia" w:hint="eastAsia"/>
          <w:color w:val="FF0000"/>
          <w:sz w:val="24"/>
          <w:szCs w:val="24"/>
        </w:rPr>
        <w:t>ABCDE</w:t>
      </w:r>
      <w:r w:rsidR="00A95906"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 xml:space="preserve">零售产出新内容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零售主体新角色</w:t>
      </w:r>
      <w:r w:rsidRPr="00F96F8A">
        <w:rPr>
          <w:rFonts w:asciiTheme="minorEastAsia" w:hAnsiTheme="minorEastAsia" w:hint="eastAsia"/>
          <w:sz w:val="24"/>
          <w:szCs w:val="24"/>
        </w:rPr>
        <w:t xml:space="preserve">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lastRenderedPageBreak/>
        <w:t xml:space="preserve">C. </w:t>
      </w:r>
      <w:r w:rsidRPr="00F96F8A">
        <w:rPr>
          <w:rFonts w:asciiTheme="minorEastAsia" w:hAnsiTheme="minorEastAsia" w:hint="eastAsia"/>
          <w:color w:val="FF0000"/>
          <w:sz w:val="24"/>
          <w:szCs w:val="24"/>
        </w:rPr>
        <w:t xml:space="preserve">零售经营新理念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 xml:space="preserve">零售活动新关系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 xml:space="preserve">零售组织新形态 </w:t>
      </w:r>
    </w:p>
    <w:p w:rsidR="002D2F20" w:rsidRPr="00F96F8A" w:rsidRDefault="002D2F20" w:rsidP="00F96F8A">
      <w:pPr>
        <w:spacing w:line="440" w:lineRule="exact"/>
        <w:jc w:val="left"/>
        <w:rPr>
          <w:rFonts w:asciiTheme="minorEastAsia" w:hAnsiTheme="minorEastAsia" w:hint="eastAsia"/>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题目7</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在下列选项中，属于无店铺零售业态的有（ </w:t>
      </w:r>
      <w:r w:rsidRPr="00F96F8A">
        <w:rPr>
          <w:rFonts w:asciiTheme="minorEastAsia" w:hAnsiTheme="minorEastAsia" w:hint="eastAsia"/>
          <w:color w:val="FF0000"/>
          <w:sz w:val="24"/>
          <w:szCs w:val="24"/>
        </w:rPr>
        <w:t xml:space="preserve"> </w:t>
      </w:r>
      <w:r w:rsidR="002D2F20" w:rsidRPr="00F96F8A">
        <w:rPr>
          <w:rFonts w:asciiTheme="minorEastAsia" w:hAnsiTheme="minorEastAsia" w:hint="eastAsia"/>
          <w:color w:val="FF0000"/>
          <w:sz w:val="24"/>
          <w:szCs w:val="24"/>
        </w:rPr>
        <w:t>ABCDE</w:t>
      </w:r>
      <w:r w:rsidRPr="00F96F8A">
        <w:rPr>
          <w:rFonts w:asciiTheme="minorEastAsia" w:hAnsiTheme="minorEastAsia" w:hint="eastAsia"/>
          <w:color w:val="FF0000"/>
          <w:sz w:val="24"/>
          <w:szCs w:val="24"/>
        </w:rPr>
        <w:t xml:space="preserve"> </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 xml:space="preserve">网上商店 </w:t>
      </w:r>
    </w:p>
    <w:p w:rsidR="00A95906" w:rsidRPr="00F96F8A" w:rsidRDefault="00A95906" w:rsidP="00F96F8A">
      <w:pPr>
        <w:spacing w:line="440" w:lineRule="exact"/>
        <w:jc w:val="left"/>
        <w:rPr>
          <w:rFonts w:asciiTheme="minorEastAsia" w:hAnsiTheme="minorEastAsia"/>
          <w:color w:val="FF0000"/>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 xml:space="preserve">电视购物 </w:t>
      </w:r>
    </w:p>
    <w:p w:rsidR="00A95906" w:rsidRPr="00F96F8A" w:rsidRDefault="00A95906" w:rsidP="00F96F8A">
      <w:pPr>
        <w:spacing w:line="440" w:lineRule="exact"/>
        <w:jc w:val="left"/>
        <w:rPr>
          <w:rFonts w:asciiTheme="minorEastAsia" w:hAnsiTheme="minorEastAsia"/>
          <w:color w:val="FF0000"/>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 xml:space="preserve">直销 </w:t>
      </w:r>
    </w:p>
    <w:p w:rsidR="00A95906" w:rsidRPr="00F96F8A" w:rsidRDefault="00A95906" w:rsidP="00F96F8A">
      <w:pPr>
        <w:spacing w:line="440" w:lineRule="exact"/>
        <w:jc w:val="left"/>
        <w:rPr>
          <w:rFonts w:asciiTheme="minorEastAsia" w:hAnsiTheme="minorEastAsia"/>
          <w:color w:val="FF0000"/>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 xml:space="preserve">邮购 </w:t>
      </w:r>
    </w:p>
    <w:p w:rsidR="00A95906" w:rsidRPr="00F96F8A" w:rsidRDefault="00A95906" w:rsidP="00F96F8A">
      <w:pPr>
        <w:spacing w:line="440" w:lineRule="exact"/>
        <w:jc w:val="left"/>
        <w:rPr>
          <w:rFonts w:asciiTheme="minorEastAsia" w:hAnsiTheme="minorEastAsia"/>
          <w:color w:val="FF0000"/>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 xml:space="preserve">电话购物 </w:t>
      </w:r>
    </w:p>
    <w:p w:rsidR="002D2F20" w:rsidRPr="00F96F8A" w:rsidRDefault="002D2F20" w:rsidP="00F96F8A">
      <w:pPr>
        <w:spacing w:line="440" w:lineRule="exact"/>
        <w:jc w:val="left"/>
        <w:rPr>
          <w:rFonts w:asciiTheme="minorEastAsia" w:hAnsiTheme="minorEastAsia" w:hint="eastAsia"/>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题目8</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零售选址的原则包括（  </w:t>
      </w:r>
      <w:r w:rsidR="002D2F20" w:rsidRPr="00F96F8A">
        <w:rPr>
          <w:rFonts w:asciiTheme="minorEastAsia" w:hAnsiTheme="minorEastAsia" w:hint="eastAsia"/>
          <w:color w:val="FF0000"/>
          <w:sz w:val="24"/>
          <w:szCs w:val="24"/>
        </w:rPr>
        <w:t>BCDE</w:t>
      </w:r>
      <w:r w:rsidRPr="00F96F8A">
        <w:rPr>
          <w:rFonts w:asciiTheme="minorEastAsia" w:hAnsiTheme="minorEastAsia" w:hint="eastAsia"/>
          <w:color w:val="FF0000"/>
          <w:sz w:val="24"/>
          <w:szCs w:val="24"/>
        </w:rPr>
        <w:t xml:space="preserve"> ）</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有利合作原则</w:t>
      </w:r>
    </w:p>
    <w:p w:rsidR="00A95906" w:rsidRPr="00F96F8A" w:rsidRDefault="00A95906" w:rsidP="00F96F8A">
      <w:pPr>
        <w:spacing w:line="440" w:lineRule="exact"/>
        <w:jc w:val="left"/>
        <w:rPr>
          <w:rFonts w:asciiTheme="minorEastAsia" w:hAnsiTheme="minorEastAsia"/>
          <w:color w:val="FF0000"/>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 xml:space="preserve">有利网点扩充原则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有利竞争原则</w:t>
      </w:r>
      <w:r w:rsidRPr="00F96F8A">
        <w:rPr>
          <w:rFonts w:asciiTheme="minorEastAsia" w:hAnsiTheme="minorEastAsia" w:hint="eastAsia"/>
          <w:sz w:val="24"/>
          <w:szCs w:val="24"/>
        </w:rPr>
        <w:t xml:space="preserve">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 xml:space="preserve">方便运送原则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方便购买原则</w:t>
      </w:r>
      <w:r w:rsidRPr="00F96F8A">
        <w:rPr>
          <w:rFonts w:asciiTheme="minorEastAsia" w:hAnsiTheme="minorEastAsia" w:hint="eastAsia"/>
          <w:sz w:val="24"/>
          <w:szCs w:val="24"/>
        </w:rPr>
        <w:t xml:space="preserve"> </w:t>
      </w:r>
    </w:p>
    <w:p w:rsidR="002D2F20" w:rsidRPr="00F96F8A" w:rsidRDefault="002D2F20" w:rsidP="00F96F8A">
      <w:pPr>
        <w:spacing w:line="440" w:lineRule="exact"/>
        <w:jc w:val="left"/>
        <w:rPr>
          <w:rFonts w:asciiTheme="minorEastAsia" w:hAnsiTheme="minorEastAsia" w:hint="eastAsia"/>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题目9</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与零售经营相比，批发经营的特点有（</w:t>
      </w:r>
      <w:r w:rsidR="002D2F20" w:rsidRPr="00F96F8A">
        <w:rPr>
          <w:rFonts w:asciiTheme="minorEastAsia" w:hAnsiTheme="minorEastAsia" w:hint="eastAsia"/>
          <w:color w:val="FF0000"/>
          <w:sz w:val="24"/>
          <w:szCs w:val="24"/>
        </w:rPr>
        <w:t>ABCDE</w:t>
      </w:r>
      <w:r w:rsidRPr="00F96F8A">
        <w:rPr>
          <w:rFonts w:asciiTheme="minorEastAsia" w:hAnsiTheme="minorEastAsia" w:hint="eastAsia"/>
          <w:color w:val="FF0000"/>
          <w:sz w:val="24"/>
          <w:szCs w:val="24"/>
        </w:rPr>
        <w:t xml:space="preserve"> </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交易专业化明显</w:t>
      </w:r>
      <w:r w:rsidRPr="00F96F8A">
        <w:rPr>
          <w:rFonts w:asciiTheme="minorEastAsia" w:hAnsiTheme="minorEastAsia" w:hint="eastAsia"/>
          <w:sz w:val="24"/>
          <w:szCs w:val="24"/>
        </w:rPr>
        <w:t xml:space="preserve">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 xml:space="preserve">交易过程理性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交易商圈较大</w:t>
      </w:r>
      <w:r w:rsidRPr="00F96F8A">
        <w:rPr>
          <w:rFonts w:asciiTheme="minorEastAsia" w:hAnsiTheme="minorEastAsia" w:hint="eastAsia"/>
          <w:sz w:val="24"/>
          <w:szCs w:val="24"/>
        </w:rPr>
        <w:t xml:space="preserve">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 xml:space="preserve">交易批量较大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交易关系稳定</w:t>
      </w:r>
      <w:r w:rsidRPr="00F96F8A">
        <w:rPr>
          <w:rFonts w:asciiTheme="minorEastAsia" w:hAnsiTheme="minorEastAsia" w:hint="eastAsia"/>
          <w:sz w:val="24"/>
          <w:szCs w:val="24"/>
        </w:rPr>
        <w:t xml:space="preserve"> </w:t>
      </w:r>
    </w:p>
    <w:p w:rsidR="002D2F20" w:rsidRPr="00F96F8A" w:rsidRDefault="002D2F20" w:rsidP="00F96F8A">
      <w:pPr>
        <w:spacing w:line="440" w:lineRule="exact"/>
        <w:jc w:val="left"/>
        <w:rPr>
          <w:rFonts w:asciiTheme="minorEastAsia" w:hAnsiTheme="minorEastAsia" w:hint="eastAsia"/>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题目10</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在下列选项中，属于批发商发展趋势的是（ </w:t>
      </w:r>
      <w:r w:rsidR="00E77E67" w:rsidRPr="00F96F8A">
        <w:rPr>
          <w:rFonts w:asciiTheme="minorEastAsia" w:hAnsiTheme="minorEastAsia" w:hint="eastAsia"/>
          <w:color w:val="FF0000"/>
          <w:sz w:val="24"/>
          <w:szCs w:val="24"/>
        </w:rPr>
        <w:t>ABCE</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color w:val="FF0000"/>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 xml:space="preserve">组织化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lastRenderedPageBreak/>
        <w:t xml:space="preserve">B. </w:t>
      </w:r>
      <w:r w:rsidRPr="00F96F8A">
        <w:rPr>
          <w:rFonts w:asciiTheme="minorEastAsia" w:hAnsiTheme="minorEastAsia" w:hint="eastAsia"/>
          <w:color w:val="FF0000"/>
          <w:sz w:val="24"/>
          <w:szCs w:val="24"/>
        </w:rPr>
        <w:t>信息化</w:t>
      </w:r>
      <w:r w:rsidRPr="00F96F8A">
        <w:rPr>
          <w:rFonts w:asciiTheme="minorEastAsia" w:hAnsiTheme="minorEastAsia" w:hint="eastAsia"/>
          <w:sz w:val="24"/>
          <w:szCs w:val="24"/>
        </w:rPr>
        <w:t xml:space="preserve">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C. 综合化</w:t>
      </w:r>
    </w:p>
    <w:p w:rsidR="00A95906" w:rsidRPr="00F96F8A" w:rsidRDefault="00A95906" w:rsidP="00F96F8A">
      <w:pPr>
        <w:spacing w:line="440" w:lineRule="exact"/>
        <w:jc w:val="left"/>
        <w:rPr>
          <w:rFonts w:asciiTheme="minorEastAsia" w:hAnsiTheme="minorEastAsia"/>
          <w:color w:val="FF0000"/>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线上化</w:t>
      </w:r>
    </w:p>
    <w:p w:rsidR="00A95906" w:rsidRPr="00F96F8A" w:rsidRDefault="00A95906" w:rsidP="00F96F8A">
      <w:pPr>
        <w:spacing w:line="440" w:lineRule="exact"/>
        <w:jc w:val="left"/>
        <w:rPr>
          <w:rFonts w:asciiTheme="minorEastAsia" w:hAnsiTheme="minorEastAsia" w:hint="eastAsia"/>
          <w:color w:val="FF0000"/>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 xml:space="preserve">物流化 </w:t>
      </w:r>
    </w:p>
    <w:p w:rsidR="00E77E67" w:rsidRPr="00F96F8A" w:rsidRDefault="00E77E67" w:rsidP="00F96F8A">
      <w:pPr>
        <w:spacing w:line="440" w:lineRule="exact"/>
        <w:jc w:val="left"/>
        <w:rPr>
          <w:rFonts w:asciiTheme="minorEastAsia" w:hAnsiTheme="minorEastAsia"/>
          <w:color w:val="FF0000"/>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三、判断正误题（共5题，每题4分</w:t>
      </w:r>
      <w:r w:rsidR="00E77E67" w:rsidRPr="00F96F8A">
        <w:rPr>
          <w:rFonts w:asciiTheme="minorEastAsia" w:hAnsiTheme="minorEastAsia" w:hint="eastAsia"/>
          <w:sz w:val="24"/>
          <w:szCs w:val="24"/>
        </w:rPr>
        <w:t>；题目11-15</w:t>
      </w:r>
      <w:r w:rsidRPr="00F96F8A">
        <w:rPr>
          <w:rFonts w:asciiTheme="minorEastAsia" w:hAnsiTheme="minorEastAsia" w:hint="eastAsia"/>
          <w:sz w:val="24"/>
          <w:szCs w:val="24"/>
        </w:rPr>
        <w:t>）</w:t>
      </w:r>
    </w:p>
    <w:p w:rsidR="00A95906" w:rsidRPr="00F96F8A" w:rsidRDefault="00E77E67"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1</w:t>
      </w:r>
      <w:r w:rsidR="00A95906" w:rsidRPr="00F96F8A">
        <w:rPr>
          <w:rFonts w:asciiTheme="minorEastAsia" w:hAnsiTheme="minorEastAsia" w:hint="eastAsia"/>
          <w:sz w:val="24"/>
          <w:szCs w:val="24"/>
        </w:rPr>
        <w:t>1.“互联网+零售”改变了零售的本质。（</w:t>
      </w:r>
      <w:r w:rsidRPr="00F96F8A">
        <w:rPr>
          <w:rFonts w:asciiTheme="minorEastAsia" w:hAnsiTheme="minorEastAsia" w:hint="eastAsia"/>
          <w:color w:val="FF0000"/>
          <w:sz w:val="24"/>
          <w:szCs w:val="24"/>
        </w:rPr>
        <w:t>错</w:t>
      </w:r>
      <w:r w:rsidR="00A95906"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12</w:t>
      </w:r>
      <w:r w:rsidR="00E77E67" w:rsidRPr="00F96F8A">
        <w:rPr>
          <w:rFonts w:asciiTheme="minorEastAsia" w:hAnsiTheme="minorEastAsia" w:hint="eastAsia"/>
          <w:sz w:val="24"/>
          <w:szCs w:val="24"/>
        </w:rPr>
        <w:t>.</w:t>
      </w:r>
      <w:r w:rsidRPr="00F96F8A">
        <w:rPr>
          <w:rFonts w:asciiTheme="minorEastAsia" w:hAnsiTheme="minorEastAsia" w:hint="eastAsia"/>
          <w:sz w:val="24"/>
          <w:szCs w:val="24"/>
        </w:rPr>
        <w:t>大数据成为推动“互联网+零售”发展的核心力量。（</w:t>
      </w:r>
      <w:r w:rsidR="00E77E67"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13</w:t>
      </w:r>
      <w:r w:rsidR="00E77E67" w:rsidRPr="00F96F8A">
        <w:rPr>
          <w:rFonts w:asciiTheme="minorEastAsia" w:hAnsiTheme="minorEastAsia" w:hint="eastAsia"/>
          <w:sz w:val="24"/>
          <w:szCs w:val="24"/>
        </w:rPr>
        <w:t>.</w:t>
      </w:r>
      <w:r w:rsidRPr="00F96F8A">
        <w:rPr>
          <w:rFonts w:asciiTheme="minorEastAsia" w:hAnsiTheme="minorEastAsia" w:hint="eastAsia"/>
          <w:sz w:val="24"/>
          <w:szCs w:val="24"/>
        </w:rPr>
        <w:t>对批发商来说，具有直接且重要影响的技术主要是物流技术与信息技术。（</w:t>
      </w:r>
      <w:r w:rsidR="00E77E67"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14</w:t>
      </w:r>
      <w:r w:rsidR="00E77E67" w:rsidRPr="00F96F8A">
        <w:rPr>
          <w:rFonts w:asciiTheme="minorEastAsia" w:hAnsiTheme="minorEastAsia" w:hint="eastAsia"/>
          <w:sz w:val="24"/>
          <w:szCs w:val="24"/>
        </w:rPr>
        <w:t>.</w:t>
      </w:r>
      <w:r w:rsidRPr="00F96F8A">
        <w:rPr>
          <w:rFonts w:asciiTheme="minorEastAsia" w:hAnsiTheme="minorEastAsia" w:hint="eastAsia"/>
          <w:sz w:val="24"/>
          <w:szCs w:val="24"/>
        </w:rPr>
        <w:t>未来的“互联网+零售”不是简单地从线上到线下，或是从线下到线上，而是线上线下深度融合。（</w:t>
      </w:r>
      <w:r w:rsidR="00E77E67"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15.顾客的主导</w:t>
      </w:r>
      <w:proofErr w:type="gramStart"/>
      <w:r w:rsidRPr="00F96F8A">
        <w:rPr>
          <w:rFonts w:asciiTheme="minorEastAsia" w:hAnsiTheme="minorEastAsia" w:hint="eastAsia"/>
          <w:sz w:val="24"/>
          <w:szCs w:val="24"/>
        </w:rPr>
        <w:t>权更加</w:t>
      </w:r>
      <w:proofErr w:type="gramEnd"/>
      <w:r w:rsidRPr="00F96F8A">
        <w:rPr>
          <w:rFonts w:asciiTheme="minorEastAsia" w:hAnsiTheme="minorEastAsia" w:hint="eastAsia"/>
          <w:sz w:val="24"/>
          <w:szCs w:val="24"/>
        </w:rPr>
        <w:t>突出，其人口特征和消费行为的变化也给传统零售业带来了冲击。（</w:t>
      </w:r>
      <w:r w:rsidR="00E77E67"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E77E67" w:rsidRPr="00F96F8A" w:rsidRDefault="00E77E67" w:rsidP="00F96F8A">
      <w:pPr>
        <w:spacing w:line="440" w:lineRule="exact"/>
        <w:jc w:val="center"/>
        <w:rPr>
          <w:rFonts w:asciiTheme="minorEastAsia" w:hAnsiTheme="minorEastAsia" w:hint="eastAsia"/>
          <w:sz w:val="24"/>
          <w:szCs w:val="24"/>
        </w:rPr>
      </w:pPr>
    </w:p>
    <w:p w:rsidR="00A95906" w:rsidRPr="00F96F8A" w:rsidRDefault="00A95906" w:rsidP="00F96F8A">
      <w:pPr>
        <w:spacing w:line="440" w:lineRule="exact"/>
        <w:jc w:val="center"/>
        <w:rPr>
          <w:rFonts w:asciiTheme="minorEastAsia" w:hAnsiTheme="minorEastAsia"/>
          <w:b/>
          <w:sz w:val="24"/>
          <w:szCs w:val="24"/>
        </w:rPr>
      </w:pPr>
      <w:proofErr w:type="gramStart"/>
      <w:r w:rsidRPr="00F96F8A">
        <w:rPr>
          <w:rFonts w:asciiTheme="minorEastAsia" w:hAnsiTheme="minorEastAsia" w:hint="eastAsia"/>
          <w:b/>
          <w:sz w:val="24"/>
          <w:szCs w:val="24"/>
        </w:rPr>
        <w:t>形考</w:t>
      </w:r>
      <w:r w:rsidR="00E77E67" w:rsidRPr="00F96F8A">
        <w:rPr>
          <w:rFonts w:asciiTheme="minorEastAsia" w:hAnsiTheme="minorEastAsia" w:hint="eastAsia"/>
          <w:b/>
          <w:sz w:val="24"/>
          <w:szCs w:val="24"/>
        </w:rPr>
        <w:t>作业</w:t>
      </w:r>
      <w:proofErr w:type="gramEnd"/>
      <w:r w:rsidRPr="00F96F8A">
        <w:rPr>
          <w:rFonts w:asciiTheme="minorEastAsia" w:hAnsiTheme="minorEastAsia" w:hint="eastAsia"/>
          <w:b/>
          <w:sz w:val="24"/>
          <w:szCs w:val="24"/>
        </w:rPr>
        <w:t>四</w:t>
      </w:r>
    </w:p>
    <w:p w:rsidR="00E77E67" w:rsidRPr="00F96F8A" w:rsidRDefault="00E77E67" w:rsidP="00F96F8A">
      <w:pPr>
        <w:spacing w:line="440" w:lineRule="exact"/>
        <w:jc w:val="left"/>
        <w:rPr>
          <w:rFonts w:asciiTheme="minorEastAsia" w:hAnsiTheme="minorEastAsia"/>
          <w:b/>
          <w:sz w:val="24"/>
          <w:szCs w:val="24"/>
        </w:rPr>
      </w:pPr>
      <w:r w:rsidRPr="00F96F8A">
        <w:rPr>
          <w:rFonts w:asciiTheme="minorEastAsia" w:hAnsiTheme="minorEastAsia" w:hint="eastAsia"/>
          <w:b/>
          <w:sz w:val="24"/>
          <w:szCs w:val="24"/>
        </w:rPr>
        <w:t>一、单项选择题（共5题，每题6分；题目1——5）</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1.在物流管理的基本内容中，运输与配送管理属于（</w:t>
      </w:r>
      <w:r w:rsidR="00E77E67" w:rsidRPr="00F96F8A">
        <w:rPr>
          <w:rFonts w:asciiTheme="minorEastAsia" w:hAnsiTheme="minorEastAsia" w:hint="eastAsia"/>
          <w:color w:val="FF0000"/>
          <w:sz w:val="24"/>
          <w:szCs w:val="24"/>
        </w:rPr>
        <w:t>C</w:t>
      </w:r>
      <w:r w:rsidRPr="00F96F8A">
        <w:rPr>
          <w:rFonts w:asciiTheme="minorEastAsia" w:hAnsiTheme="minorEastAsia" w:hint="eastAsia"/>
          <w:sz w:val="24"/>
          <w:szCs w:val="24"/>
        </w:rPr>
        <w:t xml:space="preserve">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物流成本管理</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物流服务管理</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物流作业管理</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D. 物流战略管理</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2.在流通企业的海外市场进入模式中，为流通企业在东道国确立市场份额提供最快途径的是（ </w:t>
      </w:r>
      <w:r w:rsidR="00E77E67" w:rsidRPr="00F96F8A">
        <w:rPr>
          <w:rFonts w:asciiTheme="minorEastAsia" w:hAnsiTheme="minorEastAsia" w:hint="eastAsia"/>
          <w:color w:val="FF0000"/>
          <w:sz w:val="24"/>
          <w:szCs w:val="24"/>
        </w:rPr>
        <w:t>C</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许可</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合资</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并购</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D. 特许</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3.在跨境电商的运营模式中，（</w:t>
      </w:r>
      <w:r w:rsidR="00E77E67" w:rsidRPr="00F96F8A">
        <w:rPr>
          <w:rFonts w:asciiTheme="minorEastAsia" w:hAnsiTheme="minorEastAsia" w:hint="eastAsia"/>
          <w:color w:val="FF0000"/>
          <w:sz w:val="24"/>
          <w:szCs w:val="24"/>
        </w:rPr>
        <w:t>C</w:t>
      </w:r>
      <w:r w:rsidRPr="00F96F8A">
        <w:rPr>
          <w:rFonts w:asciiTheme="minorEastAsia" w:hAnsiTheme="minorEastAsia" w:hint="eastAsia"/>
          <w:color w:val="FF0000"/>
          <w:sz w:val="24"/>
          <w:szCs w:val="24"/>
        </w:rPr>
        <w:t xml:space="preserve"> </w:t>
      </w:r>
      <w:r w:rsidRPr="00F96F8A">
        <w:rPr>
          <w:rFonts w:asciiTheme="minorEastAsia" w:hAnsiTheme="minorEastAsia" w:hint="eastAsia"/>
          <w:sz w:val="24"/>
          <w:szCs w:val="24"/>
        </w:rPr>
        <w:t>）主要帮助中小企业拓展国际贸易的出口营销推广服务。</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O2O模式</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M2C模式</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lastRenderedPageBreak/>
        <w:t xml:space="preserve">C. </w:t>
      </w:r>
      <w:r w:rsidRPr="00F96F8A">
        <w:rPr>
          <w:rFonts w:asciiTheme="minorEastAsia" w:hAnsiTheme="minorEastAsia" w:hint="eastAsia"/>
          <w:color w:val="FF0000"/>
          <w:sz w:val="24"/>
          <w:szCs w:val="24"/>
        </w:rPr>
        <w:t>B2B模式</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D. B2C模式</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4.在特殊商品的流通政策中，下列哪一项不属于特殊商品（</w:t>
      </w:r>
      <w:r w:rsidRPr="00F96F8A">
        <w:rPr>
          <w:rFonts w:asciiTheme="minorEastAsia" w:hAnsiTheme="minorEastAsia" w:hint="eastAsia"/>
          <w:color w:val="FF0000"/>
          <w:sz w:val="24"/>
          <w:szCs w:val="24"/>
        </w:rPr>
        <w:t xml:space="preserve"> </w:t>
      </w:r>
      <w:r w:rsidR="00E77E67" w:rsidRPr="00F96F8A">
        <w:rPr>
          <w:rFonts w:asciiTheme="minorEastAsia" w:hAnsiTheme="minorEastAsia" w:hint="eastAsia"/>
          <w:color w:val="FF0000"/>
          <w:sz w:val="24"/>
          <w:szCs w:val="24"/>
        </w:rPr>
        <w:t>C</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需求弹性大，财政贡献也大的商品</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需求弹性小或无弹性的商品</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供给弹性大的商品</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D. 对人身及社会安全有直接威胁的商品</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5.在跨境电商的运营模式中，（</w:t>
      </w:r>
      <w:r w:rsidR="00E77E67" w:rsidRPr="00F96F8A">
        <w:rPr>
          <w:rFonts w:asciiTheme="minorEastAsia" w:hAnsiTheme="minorEastAsia" w:hint="eastAsia"/>
          <w:color w:val="FF0000"/>
          <w:sz w:val="24"/>
          <w:szCs w:val="24"/>
        </w:rPr>
        <w:t>D</w:t>
      </w:r>
      <w:r w:rsidRPr="00F96F8A">
        <w:rPr>
          <w:rFonts w:asciiTheme="minorEastAsia" w:hAnsiTheme="minorEastAsia" w:hint="eastAsia"/>
          <w:sz w:val="24"/>
          <w:szCs w:val="24"/>
        </w:rPr>
        <w:t xml:space="preserve"> ）主要聚焦全球碎片化的中小订单市场。</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B2C模式</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B2B模式</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C. M2C模式</w:t>
      </w:r>
    </w:p>
    <w:p w:rsidR="00A95906" w:rsidRDefault="00A95906" w:rsidP="00F96F8A">
      <w:pPr>
        <w:spacing w:line="440" w:lineRule="exact"/>
        <w:jc w:val="left"/>
        <w:rPr>
          <w:rFonts w:asciiTheme="minorEastAsia" w:hAnsiTheme="minorEastAsia" w:hint="eastAsia"/>
          <w:color w:val="FF0000"/>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O2O模式</w:t>
      </w:r>
    </w:p>
    <w:p w:rsidR="00F96F8A" w:rsidRPr="00F96F8A" w:rsidRDefault="00F96F8A" w:rsidP="00F96F8A">
      <w:pPr>
        <w:spacing w:line="440" w:lineRule="exact"/>
        <w:jc w:val="left"/>
        <w:rPr>
          <w:rFonts w:asciiTheme="minorEastAsia" w:hAnsiTheme="minorEastAsia"/>
          <w:sz w:val="24"/>
          <w:szCs w:val="24"/>
        </w:rPr>
      </w:pPr>
    </w:p>
    <w:p w:rsidR="00A95906" w:rsidRPr="00F96F8A" w:rsidRDefault="00A95906" w:rsidP="00F96F8A">
      <w:pPr>
        <w:spacing w:line="440" w:lineRule="exact"/>
        <w:jc w:val="left"/>
        <w:rPr>
          <w:rFonts w:asciiTheme="minorEastAsia" w:hAnsiTheme="minorEastAsia"/>
          <w:b/>
          <w:sz w:val="24"/>
          <w:szCs w:val="24"/>
        </w:rPr>
      </w:pPr>
      <w:r w:rsidRPr="00F96F8A">
        <w:rPr>
          <w:rFonts w:asciiTheme="minorEastAsia" w:hAnsiTheme="minorEastAsia" w:hint="eastAsia"/>
          <w:b/>
          <w:sz w:val="24"/>
          <w:szCs w:val="24"/>
        </w:rPr>
        <w:t>二、多项选择题（共5题，每题10分</w:t>
      </w:r>
      <w:r w:rsidR="00E77E67" w:rsidRPr="00F96F8A">
        <w:rPr>
          <w:rFonts w:asciiTheme="minorEastAsia" w:hAnsiTheme="minorEastAsia" w:hint="eastAsia"/>
          <w:b/>
          <w:sz w:val="24"/>
          <w:szCs w:val="24"/>
        </w:rPr>
        <w:t>;题目6-10</w:t>
      </w:r>
      <w:r w:rsidRPr="00F96F8A">
        <w:rPr>
          <w:rFonts w:asciiTheme="minorEastAsia" w:hAnsiTheme="minorEastAsia" w:hint="eastAsia"/>
          <w:b/>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题目6</w:t>
      </w:r>
    </w:p>
    <w:p w:rsidR="00A95906" w:rsidRPr="00F96F8A" w:rsidRDefault="00E77E67"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1.</w:t>
      </w:r>
      <w:r w:rsidR="00A95906" w:rsidRPr="00F96F8A">
        <w:rPr>
          <w:rFonts w:asciiTheme="minorEastAsia" w:hAnsiTheme="minorEastAsia" w:hint="eastAsia"/>
          <w:sz w:val="24"/>
          <w:szCs w:val="24"/>
        </w:rPr>
        <w:t>外资零售企业进入中国市场的方式包括（</w:t>
      </w:r>
      <w:r w:rsidRPr="00F96F8A">
        <w:rPr>
          <w:rFonts w:asciiTheme="minorEastAsia" w:hAnsiTheme="minorEastAsia" w:hint="eastAsia"/>
          <w:color w:val="FF0000"/>
          <w:sz w:val="24"/>
          <w:szCs w:val="24"/>
        </w:rPr>
        <w:t>ADE</w:t>
      </w:r>
      <w:r w:rsidR="00A95906" w:rsidRPr="00F96F8A">
        <w:rPr>
          <w:rFonts w:asciiTheme="minorEastAsia" w:hAnsiTheme="minorEastAsia" w:hint="eastAsia"/>
          <w:color w:val="FF0000"/>
          <w:sz w:val="24"/>
          <w:szCs w:val="24"/>
        </w:rPr>
        <w:t xml:space="preserve"> </w:t>
      </w:r>
      <w:r w:rsidR="00A95906"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跨国合资</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特许</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C. 许可</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战略联盟</w:t>
      </w:r>
    </w:p>
    <w:p w:rsidR="00A95906" w:rsidRPr="00F96F8A" w:rsidRDefault="00A95906" w:rsidP="00F96F8A">
      <w:pPr>
        <w:spacing w:line="440" w:lineRule="exact"/>
        <w:jc w:val="left"/>
        <w:rPr>
          <w:rFonts w:asciiTheme="minorEastAsia" w:hAnsiTheme="minorEastAsia" w:hint="eastAsia"/>
          <w:color w:val="FF0000"/>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跨国独资并购</w:t>
      </w:r>
    </w:p>
    <w:p w:rsidR="00E77E67" w:rsidRPr="00F96F8A" w:rsidRDefault="00E77E67" w:rsidP="00F96F8A">
      <w:pPr>
        <w:spacing w:line="440" w:lineRule="exact"/>
        <w:jc w:val="left"/>
        <w:rPr>
          <w:rFonts w:asciiTheme="minorEastAsia" w:hAnsiTheme="minorEastAsia"/>
          <w:sz w:val="24"/>
          <w:szCs w:val="24"/>
        </w:rPr>
      </w:pPr>
    </w:p>
    <w:p w:rsidR="00E77E67" w:rsidRPr="00F96F8A" w:rsidRDefault="00E77E67"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题目6</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2.供应链管理的主要方法有（ </w:t>
      </w:r>
      <w:r w:rsidR="00E77E67" w:rsidRPr="00F96F8A">
        <w:rPr>
          <w:rFonts w:asciiTheme="minorEastAsia" w:hAnsiTheme="minorEastAsia" w:hint="eastAsia"/>
          <w:color w:val="FF0000"/>
          <w:sz w:val="24"/>
          <w:szCs w:val="24"/>
        </w:rPr>
        <w:t>ABCDE</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快速反应系统</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准时制生产</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有效顾客回应系统</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精益生产</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全面质量管理</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题目8</w:t>
      </w:r>
    </w:p>
    <w:p w:rsidR="00A95906" w:rsidRPr="00F96F8A" w:rsidRDefault="00E77E67"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3、</w:t>
      </w:r>
      <w:r w:rsidR="00A95906" w:rsidRPr="00F96F8A">
        <w:rPr>
          <w:rFonts w:asciiTheme="minorEastAsia" w:hAnsiTheme="minorEastAsia" w:hint="eastAsia"/>
          <w:sz w:val="24"/>
          <w:szCs w:val="24"/>
        </w:rPr>
        <w:t>流通国际化动因中的推动因素包括（</w:t>
      </w:r>
      <w:r w:rsidR="00F96F8A" w:rsidRPr="00F96F8A">
        <w:rPr>
          <w:rFonts w:asciiTheme="minorEastAsia" w:hAnsiTheme="minorEastAsia" w:hint="eastAsia"/>
          <w:color w:val="FF0000"/>
          <w:sz w:val="24"/>
          <w:szCs w:val="24"/>
        </w:rPr>
        <w:t>ACDE</w:t>
      </w:r>
      <w:r w:rsidR="00A95906"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lastRenderedPageBreak/>
        <w:t xml:space="preserve">A. </w:t>
      </w:r>
      <w:r w:rsidRPr="00F96F8A">
        <w:rPr>
          <w:rFonts w:asciiTheme="minorEastAsia" w:hAnsiTheme="minorEastAsia" w:hint="eastAsia"/>
          <w:color w:val="FF0000"/>
          <w:sz w:val="24"/>
          <w:szCs w:val="24"/>
        </w:rPr>
        <w:t>饱和的本国市场空间</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国外市场的发展机会</w:t>
      </w:r>
    </w:p>
    <w:p w:rsidR="00A95906" w:rsidRPr="00F96F8A" w:rsidRDefault="00A95906" w:rsidP="00F96F8A">
      <w:pPr>
        <w:spacing w:line="440" w:lineRule="exact"/>
        <w:jc w:val="left"/>
        <w:rPr>
          <w:rFonts w:asciiTheme="minorEastAsia" w:hAnsiTheme="minorEastAsia"/>
          <w:color w:val="FF0000"/>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本国落后的经济条件</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D. </w:t>
      </w:r>
      <w:r w:rsidRPr="00F96F8A">
        <w:rPr>
          <w:rFonts w:asciiTheme="minorEastAsia" w:hAnsiTheme="minorEastAsia" w:hint="eastAsia"/>
          <w:color w:val="FF0000"/>
          <w:sz w:val="24"/>
          <w:szCs w:val="24"/>
        </w:rPr>
        <w:t>本国严格的管制政策</w:t>
      </w:r>
    </w:p>
    <w:p w:rsidR="00A95906" w:rsidRPr="00F96F8A" w:rsidRDefault="00A95906" w:rsidP="00F96F8A">
      <w:pPr>
        <w:spacing w:line="440" w:lineRule="exact"/>
        <w:jc w:val="left"/>
        <w:rPr>
          <w:rFonts w:asciiTheme="minorEastAsia" w:hAnsiTheme="minorEastAsia" w:hint="eastAsia"/>
          <w:color w:val="FF0000"/>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本国不利的人文环境</w:t>
      </w:r>
    </w:p>
    <w:p w:rsidR="00F96F8A" w:rsidRPr="00F96F8A" w:rsidRDefault="00F96F8A" w:rsidP="00F96F8A">
      <w:pPr>
        <w:spacing w:line="440" w:lineRule="exact"/>
        <w:jc w:val="left"/>
        <w:rPr>
          <w:rFonts w:asciiTheme="minorEastAsia" w:hAnsiTheme="minorEastAsia" w:hint="eastAsia"/>
          <w:sz w:val="24"/>
          <w:szCs w:val="24"/>
        </w:rPr>
      </w:pPr>
    </w:p>
    <w:p w:rsidR="00F96F8A" w:rsidRPr="00F96F8A" w:rsidRDefault="00F96F8A"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w:t>
      </w:r>
      <w:r w:rsidRPr="00F96F8A">
        <w:rPr>
          <w:rFonts w:asciiTheme="minorEastAsia" w:hAnsiTheme="minorEastAsia" w:hint="eastAsia"/>
          <w:sz w:val="24"/>
          <w:szCs w:val="24"/>
        </w:rPr>
        <w:t>9</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4.我国流通领域的现行规制包括（</w:t>
      </w:r>
      <w:r w:rsidR="00F96F8A" w:rsidRPr="00F96F8A">
        <w:rPr>
          <w:rFonts w:asciiTheme="minorEastAsia" w:hAnsiTheme="minorEastAsia" w:hint="eastAsia"/>
          <w:color w:val="FF0000"/>
          <w:sz w:val="24"/>
          <w:szCs w:val="24"/>
        </w:rPr>
        <w:t>ABCDE</w:t>
      </w:r>
      <w:r w:rsidRPr="00F96F8A">
        <w:rPr>
          <w:rFonts w:asciiTheme="minorEastAsia" w:hAnsiTheme="minorEastAsia" w:hint="eastAsia"/>
          <w:color w:val="FF0000"/>
          <w:sz w:val="24"/>
          <w:szCs w:val="24"/>
        </w:rPr>
        <w:t xml:space="preserve"> </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A. </w:t>
      </w:r>
      <w:r w:rsidRPr="00F96F8A">
        <w:rPr>
          <w:rFonts w:asciiTheme="minorEastAsia" w:hAnsiTheme="minorEastAsia" w:hint="eastAsia"/>
          <w:color w:val="FF0000"/>
          <w:sz w:val="24"/>
          <w:szCs w:val="24"/>
        </w:rPr>
        <w:t>价格规制</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B. </w:t>
      </w:r>
      <w:r w:rsidRPr="00F96F8A">
        <w:rPr>
          <w:rFonts w:asciiTheme="minorEastAsia" w:hAnsiTheme="minorEastAsia" w:hint="eastAsia"/>
          <w:color w:val="FF0000"/>
          <w:sz w:val="24"/>
          <w:szCs w:val="24"/>
        </w:rPr>
        <w:t>消费者权益保护规制</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产品质量规制</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D.</w:t>
      </w:r>
      <w:r w:rsidRPr="00F96F8A">
        <w:rPr>
          <w:rFonts w:asciiTheme="minorEastAsia" w:hAnsiTheme="minorEastAsia" w:hint="eastAsia"/>
          <w:color w:val="FF0000"/>
          <w:sz w:val="24"/>
          <w:szCs w:val="24"/>
        </w:rPr>
        <w:t xml:space="preserve"> 公平竞争规制</w:t>
      </w:r>
    </w:p>
    <w:p w:rsidR="00A95906" w:rsidRPr="00F96F8A" w:rsidRDefault="00A95906" w:rsidP="00F96F8A">
      <w:pPr>
        <w:spacing w:line="440" w:lineRule="exact"/>
        <w:jc w:val="left"/>
        <w:rPr>
          <w:rFonts w:asciiTheme="minorEastAsia" w:hAnsiTheme="minorEastAsia" w:hint="eastAsia"/>
          <w:color w:val="FF0000"/>
          <w:sz w:val="24"/>
          <w:szCs w:val="24"/>
        </w:rPr>
      </w:pPr>
      <w:r w:rsidRPr="00F96F8A">
        <w:rPr>
          <w:rFonts w:asciiTheme="minorEastAsia" w:hAnsiTheme="minorEastAsia" w:hint="eastAsia"/>
          <w:sz w:val="24"/>
          <w:szCs w:val="24"/>
        </w:rPr>
        <w:t>E.</w:t>
      </w:r>
      <w:r w:rsidRPr="00F96F8A">
        <w:rPr>
          <w:rFonts w:asciiTheme="minorEastAsia" w:hAnsiTheme="minorEastAsia" w:hint="eastAsia"/>
          <w:color w:val="FF0000"/>
          <w:sz w:val="24"/>
          <w:szCs w:val="24"/>
        </w:rPr>
        <w:t xml:space="preserve"> 收费规制</w:t>
      </w:r>
    </w:p>
    <w:p w:rsidR="00F96F8A" w:rsidRPr="00F96F8A" w:rsidRDefault="00F96F8A" w:rsidP="00F96F8A">
      <w:pPr>
        <w:spacing w:line="440" w:lineRule="exact"/>
        <w:jc w:val="left"/>
        <w:rPr>
          <w:rFonts w:asciiTheme="minorEastAsia" w:hAnsiTheme="minorEastAsia"/>
          <w:sz w:val="24"/>
          <w:szCs w:val="24"/>
        </w:rPr>
      </w:pP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题目10</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5.物流企业国际化经营的方式主要包括（</w:t>
      </w:r>
      <w:r w:rsidR="00F96F8A" w:rsidRPr="00F96F8A">
        <w:rPr>
          <w:rFonts w:asciiTheme="minorEastAsia" w:hAnsiTheme="minorEastAsia" w:hint="eastAsia"/>
          <w:color w:val="FF0000"/>
          <w:sz w:val="24"/>
          <w:szCs w:val="24"/>
        </w:rPr>
        <w:t>CE</w:t>
      </w:r>
      <w:r w:rsidRPr="00F96F8A">
        <w:rPr>
          <w:rFonts w:asciiTheme="minorEastAsia" w:hAnsiTheme="minorEastAsia" w:hint="eastAsia"/>
          <w:sz w:val="24"/>
          <w:szCs w:val="24"/>
        </w:rPr>
        <w:t xml:space="preserve"> ）。</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A. 独资</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B. 许可</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 xml:space="preserve">C. </w:t>
      </w:r>
      <w:r w:rsidRPr="00F96F8A">
        <w:rPr>
          <w:rFonts w:asciiTheme="minorEastAsia" w:hAnsiTheme="minorEastAsia" w:hint="eastAsia"/>
          <w:color w:val="FF0000"/>
          <w:sz w:val="24"/>
          <w:szCs w:val="24"/>
        </w:rPr>
        <w:t>并购</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D. 特许</w:t>
      </w:r>
    </w:p>
    <w:p w:rsidR="00A95906" w:rsidRPr="00F96F8A" w:rsidRDefault="00A95906" w:rsidP="00F96F8A">
      <w:pPr>
        <w:spacing w:line="440" w:lineRule="exact"/>
        <w:jc w:val="left"/>
        <w:rPr>
          <w:rFonts w:asciiTheme="minorEastAsia" w:hAnsiTheme="minorEastAsia" w:hint="eastAsia"/>
          <w:color w:val="FF0000"/>
          <w:sz w:val="24"/>
          <w:szCs w:val="24"/>
        </w:rPr>
      </w:pPr>
      <w:r w:rsidRPr="00F96F8A">
        <w:rPr>
          <w:rFonts w:asciiTheme="minorEastAsia" w:hAnsiTheme="minorEastAsia" w:hint="eastAsia"/>
          <w:sz w:val="24"/>
          <w:szCs w:val="24"/>
        </w:rPr>
        <w:t xml:space="preserve">E. </w:t>
      </w:r>
      <w:r w:rsidRPr="00F96F8A">
        <w:rPr>
          <w:rFonts w:asciiTheme="minorEastAsia" w:hAnsiTheme="minorEastAsia" w:hint="eastAsia"/>
          <w:color w:val="FF0000"/>
          <w:sz w:val="24"/>
          <w:szCs w:val="24"/>
        </w:rPr>
        <w:t>跨国联盟</w:t>
      </w:r>
    </w:p>
    <w:p w:rsidR="00F96F8A" w:rsidRPr="00F96F8A" w:rsidRDefault="00F96F8A" w:rsidP="00F96F8A">
      <w:pPr>
        <w:spacing w:line="440" w:lineRule="exact"/>
        <w:jc w:val="left"/>
        <w:rPr>
          <w:rFonts w:asciiTheme="minorEastAsia" w:hAnsiTheme="minorEastAsia"/>
          <w:sz w:val="24"/>
          <w:szCs w:val="24"/>
        </w:rPr>
      </w:pPr>
    </w:p>
    <w:p w:rsidR="00F96F8A" w:rsidRPr="00F96F8A" w:rsidRDefault="00A95906" w:rsidP="00F96F8A">
      <w:pPr>
        <w:spacing w:line="440" w:lineRule="exact"/>
        <w:jc w:val="left"/>
        <w:rPr>
          <w:rFonts w:asciiTheme="minorEastAsia" w:hAnsiTheme="minorEastAsia"/>
          <w:b/>
          <w:sz w:val="24"/>
          <w:szCs w:val="24"/>
        </w:rPr>
      </w:pPr>
      <w:r w:rsidRPr="00F96F8A">
        <w:rPr>
          <w:rFonts w:asciiTheme="minorEastAsia" w:hAnsiTheme="minorEastAsia" w:hint="eastAsia"/>
          <w:b/>
          <w:sz w:val="24"/>
          <w:szCs w:val="24"/>
        </w:rPr>
        <w:t>三、判断正误题（共5题，每题4分</w:t>
      </w:r>
      <w:r w:rsidR="00F96F8A" w:rsidRPr="00F96F8A">
        <w:rPr>
          <w:rFonts w:asciiTheme="minorEastAsia" w:hAnsiTheme="minorEastAsia" w:hint="eastAsia"/>
          <w:b/>
          <w:sz w:val="24"/>
          <w:szCs w:val="24"/>
        </w:rPr>
        <w:t xml:space="preserve">; </w:t>
      </w:r>
      <w:r w:rsidR="00F96F8A" w:rsidRPr="00F96F8A">
        <w:rPr>
          <w:rFonts w:asciiTheme="minorEastAsia" w:hAnsiTheme="minorEastAsia" w:hint="eastAsia"/>
          <w:b/>
          <w:sz w:val="24"/>
          <w:szCs w:val="24"/>
        </w:rPr>
        <w:t>题目11</w:t>
      </w:r>
      <w:r w:rsidR="00F96F8A" w:rsidRPr="00F96F8A">
        <w:rPr>
          <w:rFonts w:asciiTheme="minorEastAsia" w:hAnsiTheme="minorEastAsia" w:hint="eastAsia"/>
          <w:b/>
          <w:sz w:val="24"/>
          <w:szCs w:val="24"/>
        </w:rPr>
        <w:t>-15）</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1.企业规模越大，越容易采取高控制的海外市场进入模式。（</w:t>
      </w:r>
      <w:r w:rsidR="00F96F8A"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2.如果东道国市场潜力不大，需求又高度不确定，流通企业往往采取并购的形式进入海外市场。（</w:t>
      </w:r>
      <w:r w:rsidR="00F96F8A" w:rsidRPr="00F96F8A">
        <w:rPr>
          <w:rFonts w:asciiTheme="minorEastAsia" w:hAnsiTheme="minorEastAsia" w:hint="eastAsia"/>
          <w:color w:val="FF0000"/>
          <w:sz w:val="24"/>
          <w:szCs w:val="24"/>
        </w:rPr>
        <w:t>错</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3.外资流通企业擅长规模化、连锁化的经营，通过降低成本，以低价策略占领我国消费市场。（</w:t>
      </w:r>
      <w:r w:rsidR="00F96F8A"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4.深化流通体制改革的基本思路是以市场化改革为方向，以建设法治化营商环境为主线。（</w:t>
      </w:r>
      <w:r w:rsidR="00F96F8A" w:rsidRPr="00F96F8A">
        <w:rPr>
          <w:rFonts w:asciiTheme="minorEastAsia" w:hAnsiTheme="minorEastAsia" w:hint="eastAsia"/>
          <w:color w:val="FF0000"/>
          <w:sz w:val="24"/>
          <w:szCs w:val="24"/>
        </w:rPr>
        <w:t>对</w:t>
      </w:r>
      <w:r w:rsidRPr="00F96F8A">
        <w:rPr>
          <w:rFonts w:asciiTheme="minorEastAsia" w:hAnsiTheme="minorEastAsia" w:hint="eastAsia"/>
          <w:sz w:val="24"/>
          <w:szCs w:val="24"/>
        </w:rPr>
        <w:t>）</w:t>
      </w:r>
    </w:p>
    <w:p w:rsidR="00A95906" w:rsidRPr="00F96F8A" w:rsidRDefault="00A95906" w:rsidP="00F96F8A">
      <w:pPr>
        <w:spacing w:line="440" w:lineRule="exact"/>
        <w:jc w:val="left"/>
        <w:rPr>
          <w:rFonts w:asciiTheme="minorEastAsia" w:hAnsiTheme="minorEastAsia"/>
          <w:sz w:val="24"/>
          <w:szCs w:val="24"/>
        </w:rPr>
      </w:pPr>
      <w:r w:rsidRPr="00F96F8A">
        <w:rPr>
          <w:rFonts w:asciiTheme="minorEastAsia" w:hAnsiTheme="minorEastAsia" w:hint="eastAsia"/>
          <w:sz w:val="24"/>
          <w:szCs w:val="24"/>
        </w:rPr>
        <w:t>5.与其他进入方式相比，许可对海外市场的控制程度最高。（</w:t>
      </w:r>
      <w:r w:rsidR="00F96F8A" w:rsidRPr="00F96F8A">
        <w:rPr>
          <w:rFonts w:asciiTheme="minorEastAsia" w:hAnsiTheme="minorEastAsia" w:hint="eastAsia"/>
          <w:color w:val="FF0000"/>
          <w:sz w:val="24"/>
          <w:szCs w:val="24"/>
        </w:rPr>
        <w:t>错</w:t>
      </w:r>
      <w:r w:rsidRPr="00F96F8A">
        <w:rPr>
          <w:rFonts w:asciiTheme="minorEastAsia" w:hAnsiTheme="minorEastAsia" w:hint="eastAsia"/>
          <w:sz w:val="24"/>
          <w:szCs w:val="24"/>
        </w:rPr>
        <w:t>）</w:t>
      </w:r>
    </w:p>
    <w:sectPr w:rsidR="00A95906" w:rsidRPr="00F96F8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A4" w:rsidRDefault="008417A4" w:rsidP="00004F74">
      <w:r>
        <w:separator/>
      </w:r>
    </w:p>
  </w:endnote>
  <w:endnote w:type="continuationSeparator" w:id="0">
    <w:p w:rsidR="008417A4" w:rsidRDefault="008417A4" w:rsidP="0000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16298"/>
      <w:docPartObj>
        <w:docPartGallery w:val="Page Numbers (Bottom of Page)"/>
        <w:docPartUnique/>
      </w:docPartObj>
    </w:sdtPr>
    <w:sdtContent>
      <w:p w:rsidR="00004F74" w:rsidRDefault="00004F74">
        <w:pPr>
          <w:pStyle w:val="a5"/>
          <w:jc w:val="center"/>
        </w:pPr>
        <w:r>
          <w:fldChar w:fldCharType="begin"/>
        </w:r>
        <w:r>
          <w:instrText>PAGE   \* MERGEFORMAT</w:instrText>
        </w:r>
        <w:r>
          <w:fldChar w:fldCharType="separate"/>
        </w:r>
        <w:r w:rsidRPr="00004F74">
          <w:rPr>
            <w:noProof/>
            <w:lang w:val="zh-CN"/>
          </w:rPr>
          <w:t>1</w:t>
        </w:r>
        <w:r>
          <w:fldChar w:fldCharType="end"/>
        </w:r>
      </w:p>
    </w:sdtContent>
  </w:sdt>
  <w:p w:rsidR="00004F74" w:rsidRDefault="00004F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A4" w:rsidRDefault="008417A4" w:rsidP="00004F74">
      <w:r>
        <w:separator/>
      </w:r>
    </w:p>
  </w:footnote>
  <w:footnote w:type="continuationSeparator" w:id="0">
    <w:p w:rsidR="008417A4" w:rsidRDefault="008417A4" w:rsidP="00004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66"/>
    <w:rsid w:val="00004F74"/>
    <w:rsid w:val="002D2F20"/>
    <w:rsid w:val="006A6C4C"/>
    <w:rsid w:val="006B739B"/>
    <w:rsid w:val="008417A4"/>
    <w:rsid w:val="009A1568"/>
    <w:rsid w:val="009A7766"/>
    <w:rsid w:val="00A95906"/>
    <w:rsid w:val="00E77E67"/>
    <w:rsid w:val="00F96F8A"/>
    <w:rsid w:val="00FC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7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04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4F74"/>
    <w:rPr>
      <w:sz w:val="18"/>
      <w:szCs w:val="18"/>
    </w:rPr>
  </w:style>
  <w:style w:type="paragraph" w:styleId="a5">
    <w:name w:val="footer"/>
    <w:basedOn w:val="a"/>
    <w:link w:val="Char0"/>
    <w:uiPriority w:val="99"/>
    <w:unhideWhenUsed/>
    <w:rsid w:val="00004F74"/>
    <w:pPr>
      <w:tabs>
        <w:tab w:val="center" w:pos="4153"/>
        <w:tab w:val="right" w:pos="8306"/>
      </w:tabs>
      <w:snapToGrid w:val="0"/>
      <w:jc w:val="left"/>
    </w:pPr>
    <w:rPr>
      <w:sz w:val="18"/>
      <w:szCs w:val="18"/>
    </w:rPr>
  </w:style>
  <w:style w:type="character" w:customStyle="1" w:styleId="Char0">
    <w:name w:val="页脚 Char"/>
    <w:basedOn w:val="a0"/>
    <w:link w:val="a5"/>
    <w:uiPriority w:val="99"/>
    <w:rsid w:val="00004F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7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04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4F74"/>
    <w:rPr>
      <w:sz w:val="18"/>
      <w:szCs w:val="18"/>
    </w:rPr>
  </w:style>
  <w:style w:type="paragraph" w:styleId="a5">
    <w:name w:val="footer"/>
    <w:basedOn w:val="a"/>
    <w:link w:val="Char0"/>
    <w:uiPriority w:val="99"/>
    <w:unhideWhenUsed/>
    <w:rsid w:val="00004F74"/>
    <w:pPr>
      <w:tabs>
        <w:tab w:val="center" w:pos="4153"/>
        <w:tab w:val="right" w:pos="8306"/>
      </w:tabs>
      <w:snapToGrid w:val="0"/>
      <w:jc w:val="left"/>
    </w:pPr>
    <w:rPr>
      <w:sz w:val="18"/>
      <w:szCs w:val="18"/>
    </w:rPr>
  </w:style>
  <w:style w:type="character" w:customStyle="1" w:styleId="Char0">
    <w:name w:val="页脚 Char"/>
    <w:basedOn w:val="a0"/>
    <w:link w:val="a5"/>
    <w:uiPriority w:val="99"/>
    <w:rsid w:val="00004F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6205">
      <w:bodyDiv w:val="1"/>
      <w:marLeft w:val="0"/>
      <w:marRight w:val="0"/>
      <w:marTop w:val="0"/>
      <w:marBottom w:val="0"/>
      <w:divBdr>
        <w:top w:val="none" w:sz="0" w:space="0" w:color="auto"/>
        <w:left w:val="none" w:sz="0" w:space="0" w:color="auto"/>
        <w:bottom w:val="none" w:sz="0" w:space="0" w:color="auto"/>
        <w:right w:val="none" w:sz="0" w:space="0" w:color="auto"/>
      </w:divBdr>
      <w:divsChild>
        <w:div w:id="466748745">
          <w:marLeft w:val="0"/>
          <w:marRight w:val="0"/>
          <w:marTop w:val="0"/>
          <w:marBottom w:val="360"/>
          <w:divBdr>
            <w:top w:val="none" w:sz="0" w:space="0" w:color="auto"/>
            <w:left w:val="none" w:sz="0" w:space="0" w:color="auto"/>
            <w:bottom w:val="none" w:sz="0" w:space="0" w:color="auto"/>
            <w:right w:val="none" w:sz="0" w:space="0" w:color="auto"/>
          </w:divBdr>
        </w:div>
        <w:div w:id="616448759">
          <w:marLeft w:val="0"/>
          <w:marRight w:val="0"/>
          <w:marTop w:val="168"/>
          <w:marBottom w:val="72"/>
          <w:divBdr>
            <w:top w:val="none" w:sz="0" w:space="0" w:color="auto"/>
            <w:left w:val="none" w:sz="0" w:space="0" w:color="auto"/>
            <w:bottom w:val="none" w:sz="0" w:space="0" w:color="auto"/>
            <w:right w:val="none" w:sz="0" w:space="0" w:color="auto"/>
          </w:divBdr>
          <w:divsChild>
            <w:div w:id="1579556725">
              <w:marLeft w:val="0"/>
              <w:marRight w:val="0"/>
              <w:marTop w:val="0"/>
              <w:marBottom w:val="0"/>
              <w:divBdr>
                <w:top w:val="none" w:sz="0" w:space="0" w:color="auto"/>
                <w:left w:val="none" w:sz="0" w:space="0" w:color="auto"/>
                <w:bottom w:val="none" w:sz="0" w:space="0" w:color="auto"/>
                <w:right w:val="none" w:sz="0" w:space="0" w:color="auto"/>
              </w:divBdr>
            </w:div>
            <w:div w:id="391588788">
              <w:marLeft w:val="0"/>
              <w:marRight w:val="0"/>
              <w:marTop w:val="0"/>
              <w:marBottom w:val="0"/>
              <w:divBdr>
                <w:top w:val="none" w:sz="0" w:space="0" w:color="auto"/>
                <w:left w:val="none" w:sz="0" w:space="0" w:color="auto"/>
                <w:bottom w:val="none" w:sz="0" w:space="0" w:color="auto"/>
                <w:right w:val="none" w:sz="0" w:space="0" w:color="auto"/>
              </w:divBdr>
              <w:divsChild>
                <w:div w:id="1594439439">
                  <w:marLeft w:val="0"/>
                  <w:marRight w:val="0"/>
                  <w:marTop w:val="0"/>
                  <w:marBottom w:val="0"/>
                  <w:divBdr>
                    <w:top w:val="none" w:sz="0" w:space="0" w:color="auto"/>
                    <w:left w:val="none" w:sz="0" w:space="0" w:color="auto"/>
                    <w:bottom w:val="none" w:sz="0" w:space="0" w:color="auto"/>
                    <w:right w:val="none" w:sz="0" w:space="0" w:color="auto"/>
                  </w:divBdr>
                </w:div>
                <w:div w:id="1135952053">
                  <w:marLeft w:val="0"/>
                  <w:marRight w:val="0"/>
                  <w:marTop w:val="0"/>
                  <w:marBottom w:val="0"/>
                  <w:divBdr>
                    <w:top w:val="none" w:sz="0" w:space="0" w:color="auto"/>
                    <w:left w:val="none" w:sz="0" w:space="0" w:color="auto"/>
                    <w:bottom w:val="none" w:sz="0" w:space="0" w:color="auto"/>
                    <w:right w:val="none" w:sz="0" w:space="0" w:color="auto"/>
                  </w:divBdr>
                </w:div>
                <w:div w:id="177546354">
                  <w:marLeft w:val="0"/>
                  <w:marRight w:val="0"/>
                  <w:marTop w:val="0"/>
                  <w:marBottom w:val="0"/>
                  <w:divBdr>
                    <w:top w:val="none" w:sz="0" w:space="0" w:color="auto"/>
                    <w:left w:val="none" w:sz="0" w:space="0" w:color="auto"/>
                    <w:bottom w:val="none" w:sz="0" w:space="0" w:color="auto"/>
                    <w:right w:val="none" w:sz="0" w:space="0" w:color="auto"/>
                  </w:divBdr>
                </w:div>
                <w:div w:id="1277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8237">
      <w:bodyDiv w:val="1"/>
      <w:marLeft w:val="0"/>
      <w:marRight w:val="0"/>
      <w:marTop w:val="0"/>
      <w:marBottom w:val="0"/>
      <w:divBdr>
        <w:top w:val="none" w:sz="0" w:space="0" w:color="auto"/>
        <w:left w:val="none" w:sz="0" w:space="0" w:color="auto"/>
        <w:bottom w:val="none" w:sz="0" w:space="0" w:color="auto"/>
        <w:right w:val="none" w:sz="0" w:space="0" w:color="auto"/>
      </w:divBdr>
      <w:divsChild>
        <w:div w:id="1865947157">
          <w:marLeft w:val="0"/>
          <w:marRight w:val="0"/>
          <w:marTop w:val="0"/>
          <w:marBottom w:val="432"/>
          <w:divBdr>
            <w:top w:val="none" w:sz="0" w:space="0" w:color="auto"/>
            <w:left w:val="none" w:sz="0" w:space="0" w:color="auto"/>
            <w:bottom w:val="none" w:sz="0" w:space="0" w:color="auto"/>
            <w:right w:val="none" w:sz="0" w:space="0" w:color="auto"/>
          </w:divBdr>
          <w:divsChild>
            <w:div w:id="427510855">
              <w:marLeft w:val="2040"/>
              <w:marRight w:val="0"/>
              <w:marTop w:val="0"/>
              <w:marBottom w:val="0"/>
              <w:divBdr>
                <w:top w:val="none" w:sz="0" w:space="0" w:color="auto"/>
                <w:left w:val="none" w:sz="0" w:space="0" w:color="auto"/>
                <w:bottom w:val="none" w:sz="0" w:space="0" w:color="auto"/>
                <w:right w:val="none" w:sz="0" w:space="0" w:color="auto"/>
              </w:divBdr>
              <w:divsChild>
                <w:div w:id="714618626">
                  <w:marLeft w:val="0"/>
                  <w:marRight w:val="0"/>
                  <w:marTop w:val="0"/>
                  <w:marBottom w:val="0"/>
                  <w:divBdr>
                    <w:top w:val="single" w:sz="6" w:space="0" w:color="BCDFF1"/>
                    <w:left w:val="single" w:sz="6" w:space="0" w:color="BCDFF1"/>
                    <w:bottom w:val="single" w:sz="6" w:space="0" w:color="BCDFF1"/>
                    <w:right w:val="single" w:sz="6" w:space="0" w:color="BCDFF1"/>
                  </w:divBdr>
                  <w:divsChild>
                    <w:div w:id="1375811137">
                      <w:marLeft w:val="0"/>
                      <w:marRight w:val="0"/>
                      <w:marTop w:val="0"/>
                      <w:marBottom w:val="360"/>
                      <w:divBdr>
                        <w:top w:val="none" w:sz="0" w:space="0" w:color="auto"/>
                        <w:left w:val="none" w:sz="0" w:space="0" w:color="auto"/>
                        <w:bottom w:val="none" w:sz="0" w:space="0" w:color="auto"/>
                        <w:right w:val="none" w:sz="0" w:space="0" w:color="auto"/>
                      </w:divBdr>
                    </w:div>
                    <w:div w:id="36126282">
                      <w:marLeft w:val="0"/>
                      <w:marRight w:val="0"/>
                      <w:marTop w:val="168"/>
                      <w:marBottom w:val="72"/>
                      <w:divBdr>
                        <w:top w:val="none" w:sz="0" w:space="0" w:color="auto"/>
                        <w:left w:val="none" w:sz="0" w:space="0" w:color="auto"/>
                        <w:bottom w:val="none" w:sz="0" w:space="0" w:color="auto"/>
                        <w:right w:val="none" w:sz="0" w:space="0" w:color="auto"/>
                      </w:divBdr>
                      <w:divsChild>
                        <w:div w:id="95492189">
                          <w:marLeft w:val="0"/>
                          <w:marRight w:val="0"/>
                          <w:marTop w:val="0"/>
                          <w:marBottom w:val="0"/>
                          <w:divBdr>
                            <w:top w:val="none" w:sz="0" w:space="0" w:color="auto"/>
                            <w:left w:val="none" w:sz="0" w:space="0" w:color="auto"/>
                            <w:bottom w:val="none" w:sz="0" w:space="0" w:color="auto"/>
                            <w:right w:val="none" w:sz="0" w:space="0" w:color="auto"/>
                          </w:divBdr>
                        </w:div>
                        <w:div w:id="1610888836">
                          <w:marLeft w:val="0"/>
                          <w:marRight w:val="0"/>
                          <w:marTop w:val="0"/>
                          <w:marBottom w:val="0"/>
                          <w:divBdr>
                            <w:top w:val="none" w:sz="0" w:space="0" w:color="auto"/>
                            <w:left w:val="none" w:sz="0" w:space="0" w:color="auto"/>
                            <w:bottom w:val="none" w:sz="0" w:space="0" w:color="auto"/>
                            <w:right w:val="none" w:sz="0" w:space="0" w:color="auto"/>
                          </w:divBdr>
                          <w:divsChild>
                            <w:div w:id="798690437">
                              <w:marLeft w:val="0"/>
                              <w:marRight w:val="0"/>
                              <w:marTop w:val="0"/>
                              <w:marBottom w:val="0"/>
                              <w:divBdr>
                                <w:top w:val="none" w:sz="0" w:space="0" w:color="auto"/>
                                <w:left w:val="none" w:sz="0" w:space="0" w:color="auto"/>
                                <w:bottom w:val="none" w:sz="0" w:space="0" w:color="auto"/>
                                <w:right w:val="none" w:sz="0" w:space="0" w:color="auto"/>
                              </w:divBdr>
                            </w:div>
                            <w:div w:id="1257208203">
                              <w:marLeft w:val="0"/>
                              <w:marRight w:val="0"/>
                              <w:marTop w:val="0"/>
                              <w:marBottom w:val="0"/>
                              <w:divBdr>
                                <w:top w:val="none" w:sz="0" w:space="0" w:color="auto"/>
                                <w:left w:val="none" w:sz="0" w:space="0" w:color="auto"/>
                                <w:bottom w:val="none" w:sz="0" w:space="0" w:color="auto"/>
                                <w:right w:val="none" w:sz="0" w:space="0" w:color="auto"/>
                              </w:divBdr>
                            </w:div>
                            <w:div w:id="1981883983">
                              <w:marLeft w:val="0"/>
                              <w:marRight w:val="0"/>
                              <w:marTop w:val="0"/>
                              <w:marBottom w:val="0"/>
                              <w:divBdr>
                                <w:top w:val="none" w:sz="0" w:space="0" w:color="auto"/>
                                <w:left w:val="none" w:sz="0" w:space="0" w:color="auto"/>
                                <w:bottom w:val="none" w:sz="0" w:space="0" w:color="auto"/>
                                <w:right w:val="none" w:sz="0" w:space="0" w:color="auto"/>
                              </w:divBdr>
                            </w:div>
                            <w:div w:id="10641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7360">
                  <w:marLeft w:val="0"/>
                  <w:marRight w:val="0"/>
                  <w:marTop w:val="0"/>
                  <w:marBottom w:val="0"/>
                  <w:divBdr>
                    <w:top w:val="single" w:sz="6" w:space="0" w:color="FAF2CC"/>
                    <w:left w:val="single" w:sz="6" w:space="0" w:color="FAF2CC"/>
                    <w:bottom w:val="single" w:sz="6" w:space="0" w:color="FAF2CC"/>
                    <w:right w:val="single" w:sz="6" w:space="0" w:color="FAF2CC"/>
                  </w:divBdr>
                  <w:divsChild>
                    <w:div w:id="1787649909">
                      <w:marLeft w:val="0"/>
                      <w:marRight w:val="0"/>
                      <w:marTop w:val="0"/>
                      <w:marBottom w:val="120"/>
                      <w:divBdr>
                        <w:top w:val="none" w:sz="0" w:space="0" w:color="auto"/>
                        <w:left w:val="none" w:sz="0" w:space="0" w:color="auto"/>
                        <w:bottom w:val="none" w:sz="0" w:space="0" w:color="auto"/>
                        <w:right w:val="none" w:sz="0" w:space="0" w:color="auto"/>
                      </w:divBdr>
                      <w:divsChild>
                        <w:div w:id="1743211413">
                          <w:marLeft w:val="0"/>
                          <w:marRight w:val="0"/>
                          <w:marTop w:val="0"/>
                          <w:marBottom w:val="120"/>
                          <w:divBdr>
                            <w:top w:val="none" w:sz="0" w:space="0" w:color="auto"/>
                            <w:left w:val="none" w:sz="0" w:space="0" w:color="auto"/>
                            <w:bottom w:val="none" w:sz="0" w:space="0" w:color="auto"/>
                            <w:right w:val="none" w:sz="0" w:space="0" w:color="auto"/>
                          </w:divBdr>
                        </w:div>
                        <w:div w:id="9032971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15057">
                  <w:marLeft w:val="0"/>
                  <w:marRight w:val="0"/>
                  <w:marTop w:val="120"/>
                  <w:marBottom w:val="0"/>
                  <w:divBdr>
                    <w:top w:val="single" w:sz="6" w:space="0" w:color="FAF2CC"/>
                    <w:left w:val="single" w:sz="6" w:space="0" w:color="FAF2CC"/>
                    <w:bottom w:val="single" w:sz="6" w:space="0" w:color="FAF2CC"/>
                    <w:right w:val="single" w:sz="6" w:space="0" w:color="FAF2CC"/>
                  </w:divBdr>
                  <w:divsChild>
                    <w:div w:id="10681879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80435371">
          <w:marLeft w:val="0"/>
          <w:marRight w:val="0"/>
          <w:marTop w:val="0"/>
          <w:marBottom w:val="432"/>
          <w:divBdr>
            <w:top w:val="none" w:sz="0" w:space="0" w:color="auto"/>
            <w:left w:val="none" w:sz="0" w:space="0" w:color="auto"/>
            <w:bottom w:val="none" w:sz="0" w:space="0" w:color="auto"/>
            <w:right w:val="none" w:sz="0" w:space="0" w:color="auto"/>
          </w:divBdr>
          <w:divsChild>
            <w:div w:id="1977878908">
              <w:marLeft w:val="0"/>
              <w:marRight w:val="0"/>
              <w:marTop w:val="0"/>
              <w:marBottom w:val="432"/>
              <w:divBdr>
                <w:top w:val="single" w:sz="6" w:space="6" w:color="D9DDDF"/>
                <w:left w:val="single" w:sz="6" w:space="6" w:color="D9DDDF"/>
                <w:bottom w:val="single" w:sz="6" w:space="6" w:color="D9DDDF"/>
                <w:right w:val="single" w:sz="6" w:space="6" w:color="D9DDDF"/>
              </w:divBdr>
              <w:divsChild>
                <w:div w:id="1902982302">
                  <w:marLeft w:val="0"/>
                  <w:marRight w:val="0"/>
                  <w:marTop w:val="168"/>
                  <w:marBottom w:val="0"/>
                  <w:divBdr>
                    <w:top w:val="none" w:sz="0" w:space="0" w:color="auto"/>
                    <w:left w:val="none" w:sz="0" w:space="0" w:color="auto"/>
                    <w:bottom w:val="none" w:sz="0" w:space="0" w:color="auto"/>
                    <w:right w:val="none" w:sz="0" w:space="0" w:color="auto"/>
                  </w:divBdr>
                </w:div>
                <w:div w:id="786313092">
                  <w:marLeft w:val="0"/>
                  <w:marRight w:val="0"/>
                  <w:marTop w:val="168"/>
                  <w:marBottom w:val="0"/>
                  <w:divBdr>
                    <w:top w:val="none" w:sz="0" w:space="0" w:color="auto"/>
                    <w:left w:val="none" w:sz="0" w:space="0" w:color="auto"/>
                    <w:bottom w:val="none" w:sz="0" w:space="0" w:color="auto"/>
                    <w:right w:val="none" w:sz="0" w:space="0" w:color="auto"/>
                  </w:divBdr>
                </w:div>
                <w:div w:id="1696733662">
                  <w:marLeft w:val="0"/>
                  <w:marRight w:val="0"/>
                  <w:marTop w:val="168"/>
                  <w:marBottom w:val="0"/>
                  <w:divBdr>
                    <w:top w:val="none" w:sz="0" w:space="0" w:color="auto"/>
                    <w:left w:val="none" w:sz="0" w:space="0" w:color="auto"/>
                    <w:bottom w:val="none" w:sz="0" w:space="0" w:color="auto"/>
                    <w:right w:val="none" w:sz="0" w:space="0" w:color="auto"/>
                  </w:divBdr>
                </w:div>
              </w:divsChild>
            </w:div>
            <w:div w:id="890072141">
              <w:marLeft w:val="2040"/>
              <w:marRight w:val="0"/>
              <w:marTop w:val="0"/>
              <w:marBottom w:val="0"/>
              <w:divBdr>
                <w:top w:val="none" w:sz="0" w:space="0" w:color="auto"/>
                <w:left w:val="none" w:sz="0" w:space="0" w:color="auto"/>
                <w:bottom w:val="none" w:sz="0" w:space="0" w:color="auto"/>
                <w:right w:val="none" w:sz="0" w:space="0" w:color="auto"/>
              </w:divBdr>
              <w:divsChild>
                <w:div w:id="1640576230">
                  <w:marLeft w:val="0"/>
                  <w:marRight w:val="0"/>
                  <w:marTop w:val="0"/>
                  <w:marBottom w:val="0"/>
                  <w:divBdr>
                    <w:top w:val="single" w:sz="6" w:space="0" w:color="BCDFF1"/>
                    <w:left w:val="single" w:sz="6" w:space="0" w:color="BCDFF1"/>
                    <w:bottom w:val="single" w:sz="6" w:space="0" w:color="BCDFF1"/>
                    <w:right w:val="single" w:sz="6" w:space="0" w:color="BCDFF1"/>
                  </w:divBdr>
                  <w:divsChild>
                    <w:div w:id="1441795545">
                      <w:marLeft w:val="0"/>
                      <w:marRight w:val="0"/>
                      <w:marTop w:val="0"/>
                      <w:marBottom w:val="360"/>
                      <w:divBdr>
                        <w:top w:val="none" w:sz="0" w:space="0" w:color="auto"/>
                        <w:left w:val="none" w:sz="0" w:space="0" w:color="auto"/>
                        <w:bottom w:val="none" w:sz="0" w:space="0" w:color="auto"/>
                        <w:right w:val="none" w:sz="0" w:space="0" w:color="auto"/>
                      </w:divBdr>
                    </w:div>
                    <w:div w:id="255066905">
                      <w:marLeft w:val="0"/>
                      <w:marRight w:val="0"/>
                      <w:marTop w:val="168"/>
                      <w:marBottom w:val="72"/>
                      <w:divBdr>
                        <w:top w:val="none" w:sz="0" w:space="0" w:color="auto"/>
                        <w:left w:val="none" w:sz="0" w:space="0" w:color="auto"/>
                        <w:bottom w:val="none" w:sz="0" w:space="0" w:color="auto"/>
                        <w:right w:val="none" w:sz="0" w:space="0" w:color="auto"/>
                      </w:divBdr>
                      <w:divsChild>
                        <w:div w:id="1124546506">
                          <w:marLeft w:val="0"/>
                          <w:marRight w:val="0"/>
                          <w:marTop w:val="0"/>
                          <w:marBottom w:val="0"/>
                          <w:divBdr>
                            <w:top w:val="none" w:sz="0" w:space="0" w:color="auto"/>
                            <w:left w:val="none" w:sz="0" w:space="0" w:color="auto"/>
                            <w:bottom w:val="none" w:sz="0" w:space="0" w:color="auto"/>
                            <w:right w:val="none" w:sz="0" w:space="0" w:color="auto"/>
                          </w:divBdr>
                        </w:div>
                        <w:div w:id="482546850">
                          <w:marLeft w:val="0"/>
                          <w:marRight w:val="0"/>
                          <w:marTop w:val="0"/>
                          <w:marBottom w:val="0"/>
                          <w:divBdr>
                            <w:top w:val="none" w:sz="0" w:space="0" w:color="auto"/>
                            <w:left w:val="none" w:sz="0" w:space="0" w:color="auto"/>
                            <w:bottom w:val="none" w:sz="0" w:space="0" w:color="auto"/>
                            <w:right w:val="none" w:sz="0" w:space="0" w:color="auto"/>
                          </w:divBdr>
                          <w:divsChild>
                            <w:div w:id="1201547954">
                              <w:marLeft w:val="0"/>
                              <w:marRight w:val="0"/>
                              <w:marTop w:val="0"/>
                              <w:marBottom w:val="0"/>
                              <w:divBdr>
                                <w:top w:val="none" w:sz="0" w:space="0" w:color="auto"/>
                                <w:left w:val="none" w:sz="0" w:space="0" w:color="auto"/>
                                <w:bottom w:val="none" w:sz="0" w:space="0" w:color="auto"/>
                                <w:right w:val="none" w:sz="0" w:space="0" w:color="auto"/>
                              </w:divBdr>
                            </w:div>
                            <w:div w:id="28649745">
                              <w:marLeft w:val="0"/>
                              <w:marRight w:val="0"/>
                              <w:marTop w:val="0"/>
                              <w:marBottom w:val="0"/>
                              <w:divBdr>
                                <w:top w:val="none" w:sz="0" w:space="0" w:color="auto"/>
                                <w:left w:val="none" w:sz="0" w:space="0" w:color="auto"/>
                                <w:bottom w:val="none" w:sz="0" w:space="0" w:color="auto"/>
                                <w:right w:val="none" w:sz="0" w:space="0" w:color="auto"/>
                              </w:divBdr>
                            </w:div>
                            <w:div w:id="286592547">
                              <w:marLeft w:val="0"/>
                              <w:marRight w:val="0"/>
                              <w:marTop w:val="0"/>
                              <w:marBottom w:val="0"/>
                              <w:divBdr>
                                <w:top w:val="none" w:sz="0" w:space="0" w:color="auto"/>
                                <w:left w:val="none" w:sz="0" w:space="0" w:color="auto"/>
                                <w:bottom w:val="none" w:sz="0" w:space="0" w:color="auto"/>
                                <w:right w:val="none" w:sz="0" w:space="0" w:color="auto"/>
                              </w:divBdr>
                            </w:div>
                            <w:div w:id="16049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3969">
                  <w:marLeft w:val="0"/>
                  <w:marRight w:val="0"/>
                  <w:marTop w:val="0"/>
                  <w:marBottom w:val="0"/>
                  <w:divBdr>
                    <w:top w:val="single" w:sz="6" w:space="0" w:color="FAF2CC"/>
                    <w:left w:val="single" w:sz="6" w:space="0" w:color="FAF2CC"/>
                    <w:bottom w:val="single" w:sz="6" w:space="0" w:color="FAF2CC"/>
                    <w:right w:val="single" w:sz="6" w:space="0" w:color="FAF2CC"/>
                  </w:divBdr>
                  <w:divsChild>
                    <w:div w:id="1072511042">
                      <w:marLeft w:val="0"/>
                      <w:marRight w:val="0"/>
                      <w:marTop w:val="0"/>
                      <w:marBottom w:val="120"/>
                      <w:divBdr>
                        <w:top w:val="none" w:sz="0" w:space="0" w:color="auto"/>
                        <w:left w:val="none" w:sz="0" w:space="0" w:color="auto"/>
                        <w:bottom w:val="none" w:sz="0" w:space="0" w:color="auto"/>
                        <w:right w:val="none" w:sz="0" w:space="0" w:color="auto"/>
                      </w:divBdr>
                      <w:divsChild>
                        <w:div w:id="2081053837">
                          <w:marLeft w:val="0"/>
                          <w:marRight w:val="0"/>
                          <w:marTop w:val="0"/>
                          <w:marBottom w:val="120"/>
                          <w:divBdr>
                            <w:top w:val="none" w:sz="0" w:space="0" w:color="auto"/>
                            <w:left w:val="none" w:sz="0" w:space="0" w:color="auto"/>
                            <w:bottom w:val="none" w:sz="0" w:space="0" w:color="auto"/>
                            <w:right w:val="none" w:sz="0" w:space="0" w:color="auto"/>
                          </w:divBdr>
                        </w:div>
                        <w:div w:id="1048799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9313533">
                  <w:marLeft w:val="0"/>
                  <w:marRight w:val="0"/>
                  <w:marTop w:val="120"/>
                  <w:marBottom w:val="0"/>
                  <w:divBdr>
                    <w:top w:val="single" w:sz="6" w:space="0" w:color="FAF2CC"/>
                    <w:left w:val="single" w:sz="6" w:space="0" w:color="FAF2CC"/>
                    <w:bottom w:val="single" w:sz="6" w:space="0" w:color="FAF2CC"/>
                    <w:right w:val="single" w:sz="6" w:space="0" w:color="FAF2CC"/>
                  </w:divBdr>
                  <w:divsChild>
                    <w:div w:id="9151671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15840006">
          <w:marLeft w:val="0"/>
          <w:marRight w:val="0"/>
          <w:marTop w:val="0"/>
          <w:marBottom w:val="432"/>
          <w:divBdr>
            <w:top w:val="none" w:sz="0" w:space="0" w:color="auto"/>
            <w:left w:val="none" w:sz="0" w:space="0" w:color="auto"/>
            <w:bottom w:val="none" w:sz="0" w:space="0" w:color="auto"/>
            <w:right w:val="none" w:sz="0" w:space="0" w:color="auto"/>
          </w:divBdr>
          <w:divsChild>
            <w:div w:id="283925859">
              <w:marLeft w:val="0"/>
              <w:marRight w:val="0"/>
              <w:marTop w:val="0"/>
              <w:marBottom w:val="432"/>
              <w:divBdr>
                <w:top w:val="single" w:sz="6" w:space="6" w:color="D9DDDF"/>
                <w:left w:val="single" w:sz="6" w:space="6" w:color="D9DDDF"/>
                <w:bottom w:val="single" w:sz="6" w:space="6" w:color="D9DDDF"/>
                <w:right w:val="single" w:sz="6" w:space="6" w:color="D9DDDF"/>
              </w:divBdr>
              <w:divsChild>
                <w:div w:id="1966308570">
                  <w:marLeft w:val="0"/>
                  <w:marRight w:val="0"/>
                  <w:marTop w:val="168"/>
                  <w:marBottom w:val="0"/>
                  <w:divBdr>
                    <w:top w:val="none" w:sz="0" w:space="0" w:color="auto"/>
                    <w:left w:val="none" w:sz="0" w:space="0" w:color="auto"/>
                    <w:bottom w:val="none" w:sz="0" w:space="0" w:color="auto"/>
                    <w:right w:val="none" w:sz="0" w:space="0" w:color="auto"/>
                  </w:divBdr>
                </w:div>
                <w:div w:id="1481193389">
                  <w:marLeft w:val="0"/>
                  <w:marRight w:val="0"/>
                  <w:marTop w:val="168"/>
                  <w:marBottom w:val="0"/>
                  <w:divBdr>
                    <w:top w:val="none" w:sz="0" w:space="0" w:color="auto"/>
                    <w:left w:val="none" w:sz="0" w:space="0" w:color="auto"/>
                    <w:bottom w:val="none" w:sz="0" w:space="0" w:color="auto"/>
                    <w:right w:val="none" w:sz="0" w:space="0" w:color="auto"/>
                  </w:divBdr>
                </w:div>
                <w:div w:id="132404277">
                  <w:marLeft w:val="0"/>
                  <w:marRight w:val="0"/>
                  <w:marTop w:val="168"/>
                  <w:marBottom w:val="0"/>
                  <w:divBdr>
                    <w:top w:val="none" w:sz="0" w:space="0" w:color="auto"/>
                    <w:left w:val="none" w:sz="0" w:space="0" w:color="auto"/>
                    <w:bottom w:val="none" w:sz="0" w:space="0" w:color="auto"/>
                    <w:right w:val="none" w:sz="0" w:space="0" w:color="auto"/>
                  </w:divBdr>
                </w:div>
              </w:divsChild>
            </w:div>
            <w:div w:id="1236672929">
              <w:marLeft w:val="2040"/>
              <w:marRight w:val="0"/>
              <w:marTop w:val="0"/>
              <w:marBottom w:val="0"/>
              <w:divBdr>
                <w:top w:val="none" w:sz="0" w:space="0" w:color="auto"/>
                <w:left w:val="none" w:sz="0" w:space="0" w:color="auto"/>
                <w:bottom w:val="none" w:sz="0" w:space="0" w:color="auto"/>
                <w:right w:val="none" w:sz="0" w:space="0" w:color="auto"/>
              </w:divBdr>
              <w:divsChild>
                <w:div w:id="1599290026">
                  <w:marLeft w:val="0"/>
                  <w:marRight w:val="0"/>
                  <w:marTop w:val="0"/>
                  <w:marBottom w:val="0"/>
                  <w:divBdr>
                    <w:top w:val="single" w:sz="6" w:space="0" w:color="BCDFF1"/>
                    <w:left w:val="single" w:sz="6" w:space="0" w:color="BCDFF1"/>
                    <w:bottom w:val="single" w:sz="6" w:space="0" w:color="BCDFF1"/>
                    <w:right w:val="single" w:sz="6" w:space="0" w:color="BCDFF1"/>
                  </w:divBdr>
                  <w:divsChild>
                    <w:div w:id="1040085612">
                      <w:marLeft w:val="0"/>
                      <w:marRight w:val="0"/>
                      <w:marTop w:val="0"/>
                      <w:marBottom w:val="360"/>
                      <w:divBdr>
                        <w:top w:val="none" w:sz="0" w:space="0" w:color="auto"/>
                        <w:left w:val="none" w:sz="0" w:space="0" w:color="auto"/>
                        <w:bottom w:val="none" w:sz="0" w:space="0" w:color="auto"/>
                        <w:right w:val="none" w:sz="0" w:space="0" w:color="auto"/>
                      </w:divBdr>
                    </w:div>
                    <w:div w:id="806777790">
                      <w:marLeft w:val="0"/>
                      <w:marRight w:val="0"/>
                      <w:marTop w:val="168"/>
                      <w:marBottom w:val="72"/>
                      <w:divBdr>
                        <w:top w:val="none" w:sz="0" w:space="0" w:color="auto"/>
                        <w:left w:val="none" w:sz="0" w:space="0" w:color="auto"/>
                        <w:bottom w:val="none" w:sz="0" w:space="0" w:color="auto"/>
                        <w:right w:val="none" w:sz="0" w:space="0" w:color="auto"/>
                      </w:divBdr>
                      <w:divsChild>
                        <w:div w:id="922566070">
                          <w:marLeft w:val="0"/>
                          <w:marRight w:val="0"/>
                          <w:marTop w:val="0"/>
                          <w:marBottom w:val="0"/>
                          <w:divBdr>
                            <w:top w:val="none" w:sz="0" w:space="0" w:color="auto"/>
                            <w:left w:val="none" w:sz="0" w:space="0" w:color="auto"/>
                            <w:bottom w:val="none" w:sz="0" w:space="0" w:color="auto"/>
                            <w:right w:val="none" w:sz="0" w:space="0" w:color="auto"/>
                          </w:divBdr>
                        </w:div>
                        <w:div w:id="392585027">
                          <w:marLeft w:val="0"/>
                          <w:marRight w:val="0"/>
                          <w:marTop w:val="0"/>
                          <w:marBottom w:val="0"/>
                          <w:divBdr>
                            <w:top w:val="none" w:sz="0" w:space="0" w:color="auto"/>
                            <w:left w:val="none" w:sz="0" w:space="0" w:color="auto"/>
                            <w:bottom w:val="none" w:sz="0" w:space="0" w:color="auto"/>
                            <w:right w:val="none" w:sz="0" w:space="0" w:color="auto"/>
                          </w:divBdr>
                          <w:divsChild>
                            <w:div w:id="2089958453">
                              <w:marLeft w:val="0"/>
                              <w:marRight w:val="0"/>
                              <w:marTop w:val="0"/>
                              <w:marBottom w:val="0"/>
                              <w:divBdr>
                                <w:top w:val="none" w:sz="0" w:space="0" w:color="auto"/>
                                <w:left w:val="none" w:sz="0" w:space="0" w:color="auto"/>
                                <w:bottom w:val="none" w:sz="0" w:space="0" w:color="auto"/>
                                <w:right w:val="none" w:sz="0" w:space="0" w:color="auto"/>
                              </w:divBdr>
                            </w:div>
                            <w:div w:id="1373845884">
                              <w:marLeft w:val="0"/>
                              <w:marRight w:val="0"/>
                              <w:marTop w:val="0"/>
                              <w:marBottom w:val="0"/>
                              <w:divBdr>
                                <w:top w:val="none" w:sz="0" w:space="0" w:color="auto"/>
                                <w:left w:val="none" w:sz="0" w:space="0" w:color="auto"/>
                                <w:bottom w:val="none" w:sz="0" w:space="0" w:color="auto"/>
                                <w:right w:val="none" w:sz="0" w:space="0" w:color="auto"/>
                              </w:divBdr>
                            </w:div>
                            <w:div w:id="1953442269">
                              <w:marLeft w:val="0"/>
                              <w:marRight w:val="0"/>
                              <w:marTop w:val="0"/>
                              <w:marBottom w:val="0"/>
                              <w:divBdr>
                                <w:top w:val="none" w:sz="0" w:space="0" w:color="auto"/>
                                <w:left w:val="none" w:sz="0" w:space="0" w:color="auto"/>
                                <w:bottom w:val="none" w:sz="0" w:space="0" w:color="auto"/>
                                <w:right w:val="none" w:sz="0" w:space="0" w:color="auto"/>
                              </w:divBdr>
                            </w:div>
                            <w:div w:id="4085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1152">
                  <w:marLeft w:val="0"/>
                  <w:marRight w:val="0"/>
                  <w:marTop w:val="0"/>
                  <w:marBottom w:val="0"/>
                  <w:divBdr>
                    <w:top w:val="single" w:sz="6" w:space="0" w:color="FAF2CC"/>
                    <w:left w:val="single" w:sz="6" w:space="0" w:color="FAF2CC"/>
                    <w:bottom w:val="single" w:sz="6" w:space="0" w:color="FAF2CC"/>
                    <w:right w:val="single" w:sz="6" w:space="0" w:color="FAF2CC"/>
                  </w:divBdr>
                  <w:divsChild>
                    <w:div w:id="154222992">
                      <w:marLeft w:val="0"/>
                      <w:marRight w:val="0"/>
                      <w:marTop w:val="0"/>
                      <w:marBottom w:val="120"/>
                      <w:divBdr>
                        <w:top w:val="none" w:sz="0" w:space="0" w:color="auto"/>
                        <w:left w:val="none" w:sz="0" w:space="0" w:color="auto"/>
                        <w:bottom w:val="none" w:sz="0" w:space="0" w:color="auto"/>
                        <w:right w:val="none" w:sz="0" w:space="0" w:color="auto"/>
                      </w:divBdr>
                      <w:divsChild>
                        <w:div w:id="316419955">
                          <w:marLeft w:val="0"/>
                          <w:marRight w:val="0"/>
                          <w:marTop w:val="0"/>
                          <w:marBottom w:val="120"/>
                          <w:divBdr>
                            <w:top w:val="none" w:sz="0" w:space="0" w:color="auto"/>
                            <w:left w:val="none" w:sz="0" w:space="0" w:color="auto"/>
                            <w:bottom w:val="none" w:sz="0" w:space="0" w:color="auto"/>
                            <w:right w:val="none" w:sz="0" w:space="0" w:color="auto"/>
                          </w:divBdr>
                        </w:div>
                        <w:div w:id="1977948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8123969">
                  <w:marLeft w:val="0"/>
                  <w:marRight w:val="0"/>
                  <w:marTop w:val="120"/>
                  <w:marBottom w:val="0"/>
                  <w:divBdr>
                    <w:top w:val="single" w:sz="6" w:space="0" w:color="FAF2CC"/>
                    <w:left w:val="single" w:sz="6" w:space="0" w:color="FAF2CC"/>
                    <w:bottom w:val="single" w:sz="6" w:space="0" w:color="FAF2CC"/>
                    <w:right w:val="single" w:sz="6" w:space="0" w:color="FAF2CC"/>
                  </w:divBdr>
                  <w:divsChild>
                    <w:div w:id="4406832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02660984">
          <w:marLeft w:val="0"/>
          <w:marRight w:val="0"/>
          <w:marTop w:val="0"/>
          <w:marBottom w:val="432"/>
          <w:divBdr>
            <w:top w:val="none" w:sz="0" w:space="0" w:color="auto"/>
            <w:left w:val="none" w:sz="0" w:space="0" w:color="auto"/>
            <w:bottom w:val="none" w:sz="0" w:space="0" w:color="auto"/>
            <w:right w:val="none" w:sz="0" w:space="0" w:color="auto"/>
          </w:divBdr>
          <w:divsChild>
            <w:div w:id="1627736717">
              <w:marLeft w:val="0"/>
              <w:marRight w:val="0"/>
              <w:marTop w:val="0"/>
              <w:marBottom w:val="432"/>
              <w:divBdr>
                <w:top w:val="single" w:sz="6" w:space="6" w:color="D9DDDF"/>
                <w:left w:val="single" w:sz="6" w:space="6" w:color="D9DDDF"/>
                <w:bottom w:val="single" w:sz="6" w:space="6" w:color="D9DDDF"/>
                <w:right w:val="single" w:sz="6" w:space="6" w:color="D9DDDF"/>
              </w:divBdr>
              <w:divsChild>
                <w:div w:id="1796217848">
                  <w:marLeft w:val="0"/>
                  <w:marRight w:val="0"/>
                  <w:marTop w:val="168"/>
                  <w:marBottom w:val="0"/>
                  <w:divBdr>
                    <w:top w:val="none" w:sz="0" w:space="0" w:color="auto"/>
                    <w:left w:val="none" w:sz="0" w:space="0" w:color="auto"/>
                    <w:bottom w:val="none" w:sz="0" w:space="0" w:color="auto"/>
                    <w:right w:val="none" w:sz="0" w:space="0" w:color="auto"/>
                  </w:divBdr>
                </w:div>
                <w:div w:id="30345393">
                  <w:marLeft w:val="0"/>
                  <w:marRight w:val="0"/>
                  <w:marTop w:val="168"/>
                  <w:marBottom w:val="0"/>
                  <w:divBdr>
                    <w:top w:val="none" w:sz="0" w:space="0" w:color="auto"/>
                    <w:left w:val="none" w:sz="0" w:space="0" w:color="auto"/>
                    <w:bottom w:val="none" w:sz="0" w:space="0" w:color="auto"/>
                    <w:right w:val="none" w:sz="0" w:space="0" w:color="auto"/>
                  </w:divBdr>
                </w:div>
                <w:div w:id="1770275013">
                  <w:marLeft w:val="0"/>
                  <w:marRight w:val="0"/>
                  <w:marTop w:val="168"/>
                  <w:marBottom w:val="0"/>
                  <w:divBdr>
                    <w:top w:val="none" w:sz="0" w:space="0" w:color="auto"/>
                    <w:left w:val="none" w:sz="0" w:space="0" w:color="auto"/>
                    <w:bottom w:val="none" w:sz="0" w:space="0" w:color="auto"/>
                    <w:right w:val="none" w:sz="0" w:space="0" w:color="auto"/>
                  </w:divBdr>
                </w:div>
              </w:divsChild>
            </w:div>
            <w:div w:id="17320894">
              <w:marLeft w:val="2040"/>
              <w:marRight w:val="0"/>
              <w:marTop w:val="0"/>
              <w:marBottom w:val="0"/>
              <w:divBdr>
                <w:top w:val="none" w:sz="0" w:space="0" w:color="auto"/>
                <w:left w:val="none" w:sz="0" w:space="0" w:color="auto"/>
                <w:bottom w:val="none" w:sz="0" w:space="0" w:color="auto"/>
                <w:right w:val="none" w:sz="0" w:space="0" w:color="auto"/>
              </w:divBdr>
              <w:divsChild>
                <w:div w:id="401218551">
                  <w:marLeft w:val="0"/>
                  <w:marRight w:val="0"/>
                  <w:marTop w:val="0"/>
                  <w:marBottom w:val="0"/>
                  <w:divBdr>
                    <w:top w:val="single" w:sz="6" w:space="0" w:color="BCDFF1"/>
                    <w:left w:val="single" w:sz="6" w:space="0" w:color="BCDFF1"/>
                    <w:bottom w:val="single" w:sz="6" w:space="0" w:color="BCDFF1"/>
                    <w:right w:val="single" w:sz="6" w:space="0" w:color="BCDFF1"/>
                  </w:divBdr>
                  <w:divsChild>
                    <w:div w:id="462887924">
                      <w:marLeft w:val="0"/>
                      <w:marRight w:val="0"/>
                      <w:marTop w:val="0"/>
                      <w:marBottom w:val="360"/>
                      <w:divBdr>
                        <w:top w:val="none" w:sz="0" w:space="0" w:color="auto"/>
                        <w:left w:val="none" w:sz="0" w:space="0" w:color="auto"/>
                        <w:bottom w:val="none" w:sz="0" w:space="0" w:color="auto"/>
                        <w:right w:val="none" w:sz="0" w:space="0" w:color="auto"/>
                      </w:divBdr>
                    </w:div>
                    <w:div w:id="384529724">
                      <w:marLeft w:val="0"/>
                      <w:marRight w:val="0"/>
                      <w:marTop w:val="168"/>
                      <w:marBottom w:val="72"/>
                      <w:divBdr>
                        <w:top w:val="none" w:sz="0" w:space="0" w:color="auto"/>
                        <w:left w:val="none" w:sz="0" w:space="0" w:color="auto"/>
                        <w:bottom w:val="none" w:sz="0" w:space="0" w:color="auto"/>
                        <w:right w:val="none" w:sz="0" w:space="0" w:color="auto"/>
                      </w:divBdr>
                      <w:divsChild>
                        <w:div w:id="1884438142">
                          <w:marLeft w:val="0"/>
                          <w:marRight w:val="0"/>
                          <w:marTop w:val="0"/>
                          <w:marBottom w:val="0"/>
                          <w:divBdr>
                            <w:top w:val="none" w:sz="0" w:space="0" w:color="auto"/>
                            <w:left w:val="none" w:sz="0" w:space="0" w:color="auto"/>
                            <w:bottom w:val="none" w:sz="0" w:space="0" w:color="auto"/>
                            <w:right w:val="none" w:sz="0" w:space="0" w:color="auto"/>
                          </w:divBdr>
                        </w:div>
                        <w:div w:id="1434864052">
                          <w:marLeft w:val="0"/>
                          <w:marRight w:val="0"/>
                          <w:marTop w:val="0"/>
                          <w:marBottom w:val="0"/>
                          <w:divBdr>
                            <w:top w:val="none" w:sz="0" w:space="0" w:color="auto"/>
                            <w:left w:val="none" w:sz="0" w:space="0" w:color="auto"/>
                            <w:bottom w:val="none" w:sz="0" w:space="0" w:color="auto"/>
                            <w:right w:val="none" w:sz="0" w:space="0" w:color="auto"/>
                          </w:divBdr>
                          <w:divsChild>
                            <w:div w:id="132017783">
                              <w:marLeft w:val="0"/>
                              <w:marRight w:val="0"/>
                              <w:marTop w:val="0"/>
                              <w:marBottom w:val="0"/>
                              <w:divBdr>
                                <w:top w:val="none" w:sz="0" w:space="0" w:color="auto"/>
                                <w:left w:val="none" w:sz="0" w:space="0" w:color="auto"/>
                                <w:bottom w:val="none" w:sz="0" w:space="0" w:color="auto"/>
                                <w:right w:val="none" w:sz="0" w:space="0" w:color="auto"/>
                              </w:divBdr>
                            </w:div>
                            <w:div w:id="8338944">
                              <w:marLeft w:val="0"/>
                              <w:marRight w:val="0"/>
                              <w:marTop w:val="0"/>
                              <w:marBottom w:val="0"/>
                              <w:divBdr>
                                <w:top w:val="none" w:sz="0" w:space="0" w:color="auto"/>
                                <w:left w:val="none" w:sz="0" w:space="0" w:color="auto"/>
                                <w:bottom w:val="none" w:sz="0" w:space="0" w:color="auto"/>
                                <w:right w:val="none" w:sz="0" w:space="0" w:color="auto"/>
                              </w:divBdr>
                            </w:div>
                            <w:div w:id="234172680">
                              <w:marLeft w:val="0"/>
                              <w:marRight w:val="0"/>
                              <w:marTop w:val="0"/>
                              <w:marBottom w:val="0"/>
                              <w:divBdr>
                                <w:top w:val="none" w:sz="0" w:space="0" w:color="auto"/>
                                <w:left w:val="none" w:sz="0" w:space="0" w:color="auto"/>
                                <w:bottom w:val="none" w:sz="0" w:space="0" w:color="auto"/>
                                <w:right w:val="none" w:sz="0" w:space="0" w:color="auto"/>
                              </w:divBdr>
                            </w:div>
                            <w:div w:id="4452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2097">
                  <w:marLeft w:val="0"/>
                  <w:marRight w:val="0"/>
                  <w:marTop w:val="0"/>
                  <w:marBottom w:val="0"/>
                  <w:divBdr>
                    <w:top w:val="single" w:sz="6" w:space="0" w:color="FAF2CC"/>
                    <w:left w:val="single" w:sz="6" w:space="0" w:color="FAF2CC"/>
                    <w:bottom w:val="single" w:sz="6" w:space="0" w:color="FAF2CC"/>
                    <w:right w:val="single" w:sz="6" w:space="0" w:color="FAF2CC"/>
                  </w:divBdr>
                  <w:divsChild>
                    <w:div w:id="893004679">
                      <w:marLeft w:val="0"/>
                      <w:marRight w:val="0"/>
                      <w:marTop w:val="0"/>
                      <w:marBottom w:val="120"/>
                      <w:divBdr>
                        <w:top w:val="none" w:sz="0" w:space="0" w:color="auto"/>
                        <w:left w:val="none" w:sz="0" w:space="0" w:color="auto"/>
                        <w:bottom w:val="none" w:sz="0" w:space="0" w:color="auto"/>
                        <w:right w:val="none" w:sz="0" w:space="0" w:color="auto"/>
                      </w:divBdr>
                      <w:divsChild>
                        <w:div w:id="1706758943">
                          <w:marLeft w:val="0"/>
                          <w:marRight w:val="0"/>
                          <w:marTop w:val="0"/>
                          <w:marBottom w:val="120"/>
                          <w:divBdr>
                            <w:top w:val="none" w:sz="0" w:space="0" w:color="auto"/>
                            <w:left w:val="none" w:sz="0" w:space="0" w:color="auto"/>
                            <w:bottom w:val="none" w:sz="0" w:space="0" w:color="auto"/>
                            <w:right w:val="none" w:sz="0" w:space="0" w:color="auto"/>
                          </w:divBdr>
                        </w:div>
                        <w:div w:id="5524708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9098420">
                  <w:marLeft w:val="0"/>
                  <w:marRight w:val="0"/>
                  <w:marTop w:val="120"/>
                  <w:marBottom w:val="0"/>
                  <w:divBdr>
                    <w:top w:val="single" w:sz="6" w:space="0" w:color="FAF2CC"/>
                    <w:left w:val="single" w:sz="6" w:space="0" w:color="FAF2CC"/>
                    <w:bottom w:val="single" w:sz="6" w:space="0" w:color="FAF2CC"/>
                    <w:right w:val="single" w:sz="6" w:space="0" w:color="FAF2CC"/>
                  </w:divBdr>
                  <w:divsChild>
                    <w:div w:id="5438364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2430338">
          <w:marLeft w:val="0"/>
          <w:marRight w:val="0"/>
          <w:marTop w:val="0"/>
          <w:marBottom w:val="432"/>
          <w:divBdr>
            <w:top w:val="none" w:sz="0" w:space="0" w:color="auto"/>
            <w:left w:val="none" w:sz="0" w:space="0" w:color="auto"/>
            <w:bottom w:val="none" w:sz="0" w:space="0" w:color="auto"/>
            <w:right w:val="none" w:sz="0" w:space="0" w:color="auto"/>
          </w:divBdr>
          <w:divsChild>
            <w:div w:id="1115565928">
              <w:marLeft w:val="0"/>
              <w:marRight w:val="0"/>
              <w:marTop w:val="0"/>
              <w:marBottom w:val="432"/>
              <w:divBdr>
                <w:top w:val="single" w:sz="6" w:space="6" w:color="D9DDDF"/>
                <w:left w:val="single" w:sz="6" w:space="6" w:color="D9DDDF"/>
                <w:bottom w:val="single" w:sz="6" w:space="6" w:color="D9DDDF"/>
                <w:right w:val="single" w:sz="6" w:space="6" w:color="D9DDDF"/>
              </w:divBdr>
              <w:divsChild>
                <w:div w:id="167527793">
                  <w:marLeft w:val="0"/>
                  <w:marRight w:val="0"/>
                  <w:marTop w:val="168"/>
                  <w:marBottom w:val="0"/>
                  <w:divBdr>
                    <w:top w:val="none" w:sz="0" w:space="0" w:color="auto"/>
                    <w:left w:val="none" w:sz="0" w:space="0" w:color="auto"/>
                    <w:bottom w:val="none" w:sz="0" w:space="0" w:color="auto"/>
                    <w:right w:val="none" w:sz="0" w:space="0" w:color="auto"/>
                  </w:divBdr>
                </w:div>
                <w:div w:id="177235903">
                  <w:marLeft w:val="0"/>
                  <w:marRight w:val="0"/>
                  <w:marTop w:val="168"/>
                  <w:marBottom w:val="0"/>
                  <w:divBdr>
                    <w:top w:val="none" w:sz="0" w:space="0" w:color="auto"/>
                    <w:left w:val="none" w:sz="0" w:space="0" w:color="auto"/>
                    <w:bottom w:val="none" w:sz="0" w:space="0" w:color="auto"/>
                    <w:right w:val="none" w:sz="0" w:space="0" w:color="auto"/>
                  </w:divBdr>
                </w:div>
                <w:div w:id="850071041">
                  <w:marLeft w:val="0"/>
                  <w:marRight w:val="0"/>
                  <w:marTop w:val="168"/>
                  <w:marBottom w:val="0"/>
                  <w:divBdr>
                    <w:top w:val="none" w:sz="0" w:space="0" w:color="auto"/>
                    <w:left w:val="none" w:sz="0" w:space="0" w:color="auto"/>
                    <w:bottom w:val="none" w:sz="0" w:space="0" w:color="auto"/>
                    <w:right w:val="none" w:sz="0" w:space="0" w:color="auto"/>
                  </w:divBdr>
                </w:div>
              </w:divsChild>
            </w:div>
            <w:div w:id="1171262153">
              <w:marLeft w:val="2040"/>
              <w:marRight w:val="0"/>
              <w:marTop w:val="0"/>
              <w:marBottom w:val="0"/>
              <w:divBdr>
                <w:top w:val="none" w:sz="0" w:space="0" w:color="auto"/>
                <w:left w:val="none" w:sz="0" w:space="0" w:color="auto"/>
                <w:bottom w:val="none" w:sz="0" w:space="0" w:color="auto"/>
                <w:right w:val="none" w:sz="0" w:space="0" w:color="auto"/>
              </w:divBdr>
              <w:divsChild>
                <w:div w:id="839389968">
                  <w:marLeft w:val="0"/>
                  <w:marRight w:val="0"/>
                  <w:marTop w:val="0"/>
                  <w:marBottom w:val="0"/>
                  <w:divBdr>
                    <w:top w:val="single" w:sz="6" w:space="0" w:color="BCDFF1"/>
                    <w:left w:val="single" w:sz="6" w:space="0" w:color="BCDFF1"/>
                    <w:bottom w:val="single" w:sz="6" w:space="0" w:color="BCDFF1"/>
                    <w:right w:val="single" w:sz="6" w:space="0" w:color="BCDFF1"/>
                  </w:divBdr>
                  <w:divsChild>
                    <w:div w:id="1056321509">
                      <w:marLeft w:val="0"/>
                      <w:marRight w:val="0"/>
                      <w:marTop w:val="0"/>
                      <w:marBottom w:val="360"/>
                      <w:divBdr>
                        <w:top w:val="none" w:sz="0" w:space="0" w:color="auto"/>
                        <w:left w:val="none" w:sz="0" w:space="0" w:color="auto"/>
                        <w:bottom w:val="none" w:sz="0" w:space="0" w:color="auto"/>
                        <w:right w:val="none" w:sz="0" w:space="0" w:color="auto"/>
                      </w:divBdr>
                    </w:div>
                    <w:div w:id="1356424113">
                      <w:marLeft w:val="0"/>
                      <w:marRight w:val="0"/>
                      <w:marTop w:val="168"/>
                      <w:marBottom w:val="72"/>
                      <w:divBdr>
                        <w:top w:val="none" w:sz="0" w:space="0" w:color="auto"/>
                        <w:left w:val="none" w:sz="0" w:space="0" w:color="auto"/>
                        <w:bottom w:val="none" w:sz="0" w:space="0" w:color="auto"/>
                        <w:right w:val="none" w:sz="0" w:space="0" w:color="auto"/>
                      </w:divBdr>
                      <w:divsChild>
                        <w:div w:id="2024015862">
                          <w:marLeft w:val="0"/>
                          <w:marRight w:val="0"/>
                          <w:marTop w:val="0"/>
                          <w:marBottom w:val="0"/>
                          <w:divBdr>
                            <w:top w:val="none" w:sz="0" w:space="0" w:color="auto"/>
                            <w:left w:val="none" w:sz="0" w:space="0" w:color="auto"/>
                            <w:bottom w:val="none" w:sz="0" w:space="0" w:color="auto"/>
                            <w:right w:val="none" w:sz="0" w:space="0" w:color="auto"/>
                          </w:divBdr>
                        </w:div>
                        <w:div w:id="2055807404">
                          <w:marLeft w:val="0"/>
                          <w:marRight w:val="0"/>
                          <w:marTop w:val="0"/>
                          <w:marBottom w:val="0"/>
                          <w:divBdr>
                            <w:top w:val="none" w:sz="0" w:space="0" w:color="auto"/>
                            <w:left w:val="none" w:sz="0" w:space="0" w:color="auto"/>
                            <w:bottom w:val="none" w:sz="0" w:space="0" w:color="auto"/>
                            <w:right w:val="none" w:sz="0" w:space="0" w:color="auto"/>
                          </w:divBdr>
                          <w:divsChild>
                            <w:div w:id="1870561103">
                              <w:marLeft w:val="0"/>
                              <w:marRight w:val="0"/>
                              <w:marTop w:val="0"/>
                              <w:marBottom w:val="0"/>
                              <w:divBdr>
                                <w:top w:val="none" w:sz="0" w:space="0" w:color="auto"/>
                                <w:left w:val="none" w:sz="0" w:space="0" w:color="auto"/>
                                <w:bottom w:val="none" w:sz="0" w:space="0" w:color="auto"/>
                                <w:right w:val="none" w:sz="0" w:space="0" w:color="auto"/>
                              </w:divBdr>
                            </w:div>
                            <w:div w:id="527378679">
                              <w:marLeft w:val="0"/>
                              <w:marRight w:val="0"/>
                              <w:marTop w:val="0"/>
                              <w:marBottom w:val="0"/>
                              <w:divBdr>
                                <w:top w:val="none" w:sz="0" w:space="0" w:color="auto"/>
                                <w:left w:val="none" w:sz="0" w:space="0" w:color="auto"/>
                                <w:bottom w:val="none" w:sz="0" w:space="0" w:color="auto"/>
                                <w:right w:val="none" w:sz="0" w:space="0" w:color="auto"/>
                              </w:divBdr>
                            </w:div>
                            <w:div w:id="290134259">
                              <w:marLeft w:val="0"/>
                              <w:marRight w:val="0"/>
                              <w:marTop w:val="0"/>
                              <w:marBottom w:val="0"/>
                              <w:divBdr>
                                <w:top w:val="none" w:sz="0" w:space="0" w:color="auto"/>
                                <w:left w:val="none" w:sz="0" w:space="0" w:color="auto"/>
                                <w:bottom w:val="none" w:sz="0" w:space="0" w:color="auto"/>
                                <w:right w:val="none" w:sz="0" w:space="0" w:color="auto"/>
                              </w:divBdr>
                            </w:div>
                            <w:div w:id="902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5309">
                  <w:marLeft w:val="0"/>
                  <w:marRight w:val="0"/>
                  <w:marTop w:val="0"/>
                  <w:marBottom w:val="0"/>
                  <w:divBdr>
                    <w:top w:val="single" w:sz="6" w:space="0" w:color="FAF2CC"/>
                    <w:left w:val="single" w:sz="6" w:space="0" w:color="FAF2CC"/>
                    <w:bottom w:val="single" w:sz="6" w:space="0" w:color="FAF2CC"/>
                    <w:right w:val="single" w:sz="6" w:space="0" w:color="FAF2CC"/>
                  </w:divBdr>
                  <w:divsChild>
                    <w:div w:id="1974410827">
                      <w:marLeft w:val="0"/>
                      <w:marRight w:val="0"/>
                      <w:marTop w:val="0"/>
                      <w:marBottom w:val="120"/>
                      <w:divBdr>
                        <w:top w:val="none" w:sz="0" w:space="0" w:color="auto"/>
                        <w:left w:val="none" w:sz="0" w:space="0" w:color="auto"/>
                        <w:bottom w:val="none" w:sz="0" w:space="0" w:color="auto"/>
                        <w:right w:val="none" w:sz="0" w:space="0" w:color="auto"/>
                      </w:divBdr>
                      <w:divsChild>
                        <w:div w:id="1710446736">
                          <w:marLeft w:val="0"/>
                          <w:marRight w:val="0"/>
                          <w:marTop w:val="0"/>
                          <w:marBottom w:val="120"/>
                          <w:divBdr>
                            <w:top w:val="none" w:sz="0" w:space="0" w:color="auto"/>
                            <w:left w:val="none" w:sz="0" w:space="0" w:color="auto"/>
                            <w:bottom w:val="none" w:sz="0" w:space="0" w:color="auto"/>
                            <w:right w:val="none" w:sz="0" w:space="0" w:color="auto"/>
                          </w:divBdr>
                        </w:div>
                        <w:div w:id="538323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0705979">
                  <w:marLeft w:val="0"/>
                  <w:marRight w:val="0"/>
                  <w:marTop w:val="120"/>
                  <w:marBottom w:val="0"/>
                  <w:divBdr>
                    <w:top w:val="single" w:sz="6" w:space="0" w:color="FAF2CC"/>
                    <w:left w:val="single" w:sz="6" w:space="0" w:color="FAF2CC"/>
                    <w:bottom w:val="single" w:sz="6" w:space="0" w:color="FAF2CC"/>
                    <w:right w:val="single" w:sz="6" w:space="0" w:color="FAF2CC"/>
                  </w:divBdr>
                  <w:divsChild>
                    <w:div w:id="13331458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2581070">
          <w:marLeft w:val="0"/>
          <w:marRight w:val="0"/>
          <w:marTop w:val="0"/>
          <w:marBottom w:val="432"/>
          <w:divBdr>
            <w:top w:val="none" w:sz="0" w:space="0" w:color="auto"/>
            <w:left w:val="none" w:sz="0" w:space="0" w:color="auto"/>
            <w:bottom w:val="none" w:sz="0" w:space="0" w:color="auto"/>
            <w:right w:val="none" w:sz="0" w:space="0" w:color="auto"/>
          </w:divBdr>
          <w:divsChild>
            <w:div w:id="1327855101">
              <w:marLeft w:val="0"/>
              <w:marRight w:val="0"/>
              <w:marTop w:val="0"/>
              <w:marBottom w:val="432"/>
              <w:divBdr>
                <w:top w:val="single" w:sz="6" w:space="6" w:color="D9DDDF"/>
                <w:left w:val="single" w:sz="6" w:space="6" w:color="D9DDDF"/>
                <w:bottom w:val="single" w:sz="6" w:space="6" w:color="D9DDDF"/>
                <w:right w:val="single" w:sz="6" w:space="6" w:color="D9DDDF"/>
              </w:divBdr>
              <w:divsChild>
                <w:div w:id="2038119210">
                  <w:marLeft w:val="0"/>
                  <w:marRight w:val="0"/>
                  <w:marTop w:val="168"/>
                  <w:marBottom w:val="0"/>
                  <w:divBdr>
                    <w:top w:val="none" w:sz="0" w:space="0" w:color="auto"/>
                    <w:left w:val="none" w:sz="0" w:space="0" w:color="auto"/>
                    <w:bottom w:val="none" w:sz="0" w:space="0" w:color="auto"/>
                    <w:right w:val="none" w:sz="0" w:space="0" w:color="auto"/>
                  </w:divBdr>
                </w:div>
              </w:divsChild>
            </w:div>
            <w:div w:id="636692112">
              <w:marLeft w:val="2040"/>
              <w:marRight w:val="0"/>
              <w:marTop w:val="0"/>
              <w:marBottom w:val="0"/>
              <w:divBdr>
                <w:top w:val="none" w:sz="0" w:space="0" w:color="auto"/>
                <w:left w:val="none" w:sz="0" w:space="0" w:color="auto"/>
                <w:bottom w:val="none" w:sz="0" w:space="0" w:color="auto"/>
                <w:right w:val="none" w:sz="0" w:space="0" w:color="auto"/>
              </w:divBdr>
              <w:divsChild>
                <w:div w:id="346755024">
                  <w:marLeft w:val="0"/>
                  <w:marRight w:val="0"/>
                  <w:marTop w:val="0"/>
                  <w:marBottom w:val="0"/>
                  <w:divBdr>
                    <w:top w:val="single" w:sz="6" w:space="0" w:color="BCDFF1"/>
                    <w:left w:val="single" w:sz="6" w:space="0" w:color="BCDFF1"/>
                    <w:bottom w:val="single" w:sz="6" w:space="0" w:color="BCDFF1"/>
                    <w:right w:val="single" w:sz="6" w:space="0" w:color="BCDFF1"/>
                  </w:divBdr>
                  <w:divsChild>
                    <w:div w:id="390468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60049711">
          <w:marLeft w:val="0"/>
          <w:marRight w:val="0"/>
          <w:marTop w:val="0"/>
          <w:marBottom w:val="432"/>
          <w:divBdr>
            <w:top w:val="none" w:sz="0" w:space="0" w:color="auto"/>
            <w:left w:val="none" w:sz="0" w:space="0" w:color="auto"/>
            <w:bottom w:val="none" w:sz="0" w:space="0" w:color="auto"/>
            <w:right w:val="none" w:sz="0" w:space="0" w:color="auto"/>
          </w:divBdr>
          <w:divsChild>
            <w:div w:id="590360462">
              <w:marLeft w:val="0"/>
              <w:marRight w:val="0"/>
              <w:marTop w:val="0"/>
              <w:marBottom w:val="432"/>
              <w:divBdr>
                <w:top w:val="single" w:sz="6" w:space="6" w:color="D9DDDF"/>
                <w:left w:val="single" w:sz="6" w:space="6" w:color="D9DDDF"/>
                <w:bottom w:val="single" w:sz="6" w:space="6" w:color="D9DDDF"/>
                <w:right w:val="single" w:sz="6" w:space="6" w:color="D9DDDF"/>
              </w:divBdr>
              <w:divsChild>
                <w:div w:id="410464909">
                  <w:marLeft w:val="0"/>
                  <w:marRight w:val="0"/>
                  <w:marTop w:val="168"/>
                  <w:marBottom w:val="0"/>
                  <w:divBdr>
                    <w:top w:val="none" w:sz="0" w:space="0" w:color="auto"/>
                    <w:left w:val="none" w:sz="0" w:space="0" w:color="auto"/>
                    <w:bottom w:val="none" w:sz="0" w:space="0" w:color="auto"/>
                    <w:right w:val="none" w:sz="0" w:space="0" w:color="auto"/>
                  </w:divBdr>
                </w:div>
                <w:div w:id="1589653363">
                  <w:marLeft w:val="0"/>
                  <w:marRight w:val="0"/>
                  <w:marTop w:val="168"/>
                  <w:marBottom w:val="0"/>
                  <w:divBdr>
                    <w:top w:val="none" w:sz="0" w:space="0" w:color="auto"/>
                    <w:left w:val="none" w:sz="0" w:space="0" w:color="auto"/>
                    <w:bottom w:val="none" w:sz="0" w:space="0" w:color="auto"/>
                    <w:right w:val="none" w:sz="0" w:space="0" w:color="auto"/>
                  </w:divBdr>
                </w:div>
                <w:div w:id="1406106830">
                  <w:marLeft w:val="0"/>
                  <w:marRight w:val="0"/>
                  <w:marTop w:val="168"/>
                  <w:marBottom w:val="0"/>
                  <w:divBdr>
                    <w:top w:val="none" w:sz="0" w:space="0" w:color="auto"/>
                    <w:left w:val="none" w:sz="0" w:space="0" w:color="auto"/>
                    <w:bottom w:val="none" w:sz="0" w:space="0" w:color="auto"/>
                    <w:right w:val="none" w:sz="0" w:space="0" w:color="auto"/>
                  </w:divBdr>
                </w:div>
              </w:divsChild>
            </w:div>
            <w:div w:id="138308154">
              <w:marLeft w:val="2040"/>
              <w:marRight w:val="0"/>
              <w:marTop w:val="0"/>
              <w:marBottom w:val="0"/>
              <w:divBdr>
                <w:top w:val="none" w:sz="0" w:space="0" w:color="auto"/>
                <w:left w:val="none" w:sz="0" w:space="0" w:color="auto"/>
                <w:bottom w:val="none" w:sz="0" w:space="0" w:color="auto"/>
                <w:right w:val="none" w:sz="0" w:space="0" w:color="auto"/>
              </w:divBdr>
              <w:divsChild>
                <w:div w:id="898898686">
                  <w:marLeft w:val="0"/>
                  <w:marRight w:val="0"/>
                  <w:marTop w:val="0"/>
                  <w:marBottom w:val="0"/>
                  <w:divBdr>
                    <w:top w:val="single" w:sz="6" w:space="0" w:color="BCDFF1"/>
                    <w:left w:val="single" w:sz="6" w:space="0" w:color="BCDFF1"/>
                    <w:bottom w:val="single" w:sz="6" w:space="0" w:color="BCDFF1"/>
                    <w:right w:val="single" w:sz="6" w:space="0" w:color="BCDFF1"/>
                  </w:divBdr>
                  <w:divsChild>
                    <w:div w:id="1854176921">
                      <w:marLeft w:val="0"/>
                      <w:marRight w:val="0"/>
                      <w:marTop w:val="0"/>
                      <w:marBottom w:val="360"/>
                      <w:divBdr>
                        <w:top w:val="none" w:sz="0" w:space="0" w:color="auto"/>
                        <w:left w:val="none" w:sz="0" w:space="0" w:color="auto"/>
                        <w:bottom w:val="none" w:sz="0" w:space="0" w:color="auto"/>
                        <w:right w:val="none" w:sz="0" w:space="0" w:color="auto"/>
                      </w:divBdr>
                    </w:div>
                    <w:div w:id="1816024595">
                      <w:marLeft w:val="0"/>
                      <w:marRight w:val="0"/>
                      <w:marTop w:val="168"/>
                      <w:marBottom w:val="72"/>
                      <w:divBdr>
                        <w:top w:val="none" w:sz="0" w:space="0" w:color="auto"/>
                        <w:left w:val="none" w:sz="0" w:space="0" w:color="auto"/>
                        <w:bottom w:val="none" w:sz="0" w:space="0" w:color="auto"/>
                        <w:right w:val="none" w:sz="0" w:space="0" w:color="auto"/>
                      </w:divBdr>
                      <w:divsChild>
                        <w:div w:id="1342319232">
                          <w:marLeft w:val="0"/>
                          <w:marRight w:val="0"/>
                          <w:marTop w:val="0"/>
                          <w:marBottom w:val="0"/>
                          <w:divBdr>
                            <w:top w:val="none" w:sz="0" w:space="0" w:color="auto"/>
                            <w:left w:val="none" w:sz="0" w:space="0" w:color="auto"/>
                            <w:bottom w:val="none" w:sz="0" w:space="0" w:color="auto"/>
                            <w:right w:val="none" w:sz="0" w:space="0" w:color="auto"/>
                          </w:divBdr>
                        </w:div>
                        <w:div w:id="1636716125">
                          <w:marLeft w:val="0"/>
                          <w:marRight w:val="0"/>
                          <w:marTop w:val="0"/>
                          <w:marBottom w:val="0"/>
                          <w:divBdr>
                            <w:top w:val="none" w:sz="0" w:space="0" w:color="auto"/>
                            <w:left w:val="none" w:sz="0" w:space="0" w:color="auto"/>
                            <w:bottom w:val="none" w:sz="0" w:space="0" w:color="auto"/>
                            <w:right w:val="none" w:sz="0" w:space="0" w:color="auto"/>
                          </w:divBdr>
                          <w:divsChild>
                            <w:div w:id="213583612">
                              <w:marLeft w:val="0"/>
                              <w:marRight w:val="0"/>
                              <w:marTop w:val="0"/>
                              <w:marBottom w:val="0"/>
                              <w:divBdr>
                                <w:top w:val="none" w:sz="0" w:space="0" w:color="auto"/>
                                <w:left w:val="none" w:sz="0" w:space="0" w:color="auto"/>
                                <w:bottom w:val="none" w:sz="0" w:space="0" w:color="auto"/>
                                <w:right w:val="none" w:sz="0" w:space="0" w:color="auto"/>
                              </w:divBdr>
                            </w:div>
                            <w:div w:id="1900171488">
                              <w:marLeft w:val="0"/>
                              <w:marRight w:val="0"/>
                              <w:marTop w:val="0"/>
                              <w:marBottom w:val="0"/>
                              <w:divBdr>
                                <w:top w:val="none" w:sz="0" w:space="0" w:color="auto"/>
                                <w:left w:val="none" w:sz="0" w:space="0" w:color="auto"/>
                                <w:bottom w:val="none" w:sz="0" w:space="0" w:color="auto"/>
                                <w:right w:val="none" w:sz="0" w:space="0" w:color="auto"/>
                              </w:divBdr>
                            </w:div>
                            <w:div w:id="937493376">
                              <w:marLeft w:val="0"/>
                              <w:marRight w:val="0"/>
                              <w:marTop w:val="0"/>
                              <w:marBottom w:val="0"/>
                              <w:divBdr>
                                <w:top w:val="none" w:sz="0" w:space="0" w:color="auto"/>
                                <w:left w:val="none" w:sz="0" w:space="0" w:color="auto"/>
                                <w:bottom w:val="none" w:sz="0" w:space="0" w:color="auto"/>
                                <w:right w:val="none" w:sz="0" w:space="0" w:color="auto"/>
                              </w:divBdr>
                            </w:div>
                            <w:div w:id="1622958738">
                              <w:marLeft w:val="0"/>
                              <w:marRight w:val="0"/>
                              <w:marTop w:val="0"/>
                              <w:marBottom w:val="0"/>
                              <w:divBdr>
                                <w:top w:val="none" w:sz="0" w:space="0" w:color="auto"/>
                                <w:left w:val="none" w:sz="0" w:space="0" w:color="auto"/>
                                <w:bottom w:val="none" w:sz="0" w:space="0" w:color="auto"/>
                                <w:right w:val="none" w:sz="0" w:space="0" w:color="auto"/>
                              </w:divBdr>
                            </w:div>
                            <w:div w:id="5807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3039">
                  <w:marLeft w:val="0"/>
                  <w:marRight w:val="0"/>
                  <w:marTop w:val="0"/>
                  <w:marBottom w:val="0"/>
                  <w:divBdr>
                    <w:top w:val="single" w:sz="6" w:space="0" w:color="FAF2CC"/>
                    <w:left w:val="single" w:sz="6" w:space="0" w:color="FAF2CC"/>
                    <w:bottom w:val="single" w:sz="6" w:space="0" w:color="FAF2CC"/>
                    <w:right w:val="single" w:sz="6" w:space="0" w:color="FAF2CC"/>
                  </w:divBdr>
                  <w:divsChild>
                    <w:div w:id="125466138">
                      <w:marLeft w:val="0"/>
                      <w:marRight w:val="0"/>
                      <w:marTop w:val="0"/>
                      <w:marBottom w:val="120"/>
                      <w:divBdr>
                        <w:top w:val="none" w:sz="0" w:space="0" w:color="auto"/>
                        <w:left w:val="none" w:sz="0" w:space="0" w:color="auto"/>
                        <w:bottom w:val="none" w:sz="0" w:space="0" w:color="auto"/>
                        <w:right w:val="none" w:sz="0" w:space="0" w:color="auto"/>
                      </w:divBdr>
                      <w:divsChild>
                        <w:div w:id="245186482">
                          <w:marLeft w:val="0"/>
                          <w:marRight w:val="0"/>
                          <w:marTop w:val="0"/>
                          <w:marBottom w:val="120"/>
                          <w:divBdr>
                            <w:top w:val="none" w:sz="0" w:space="0" w:color="auto"/>
                            <w:left w:val="none" w:sz="0" w:space="0" w:color="auto"/>
                            <w:bottom w:val="none" w:sz="0" w:space="0" w:color="auto"/>
                            <w:right w:val="none" w:sz="0" w:space="0" w:color="auto"/>
                          </w:divBdr>
                        </w:div>
                        <w:div w:id="4713355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6683365">
                  <w:marLeft w:val="0"/>
                  <w:marRight w:val="0"/>
                  <w:marTop w:val="120"/>
                  <w:marBottom w:val="0"/>
                  <w:divBdr>
                    <w:top w:val="single" w:sz="6" w:space="0" w:color="FAF2CC"/>
                    <w:left w:val="single" w:sz="6" w:space="0" w:color="FAF2CC"/>
                    <w:bottom w:val="single" w:sz="6" w:space="0" w:color="FAF2CC"/>
                    <w:right w:val="single" w:sz="6" w:space="0" w:color="FAF2CC"/>
                  </w:divBdr>
                  <w:divsChild>
                    <w:div w:id="13045838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48953558">
          <w:marLeft w:val="0"/>
          <w:marRight w:val="0"/>
          <w:marTop w:val="0"/>
          <w:marBottom w:val="432"/>
          <w:divBdr>
            <w:top w:val="none" w:sz="0" w:space="0" w:color="auto"/>
            <w:left w:val="none" w:sz="0" w:space="0" w:color="auto"/>
            <w:bottom w:val="none" w:sz="0" w:space="0" w:color="auto"/>
            <w:right w:val="none" w:sz="0" w:space="0" w:color="auto"/>
          </w:divBdr>
          <w:divsChild>
            <w:div w:id="374081349">
              <w:marLeft w:val="0"/>
              <w:marRight w:val="0"/>
              <w:marTop w:val="0"/>
              <w:marBottom w:val="432"/>
              <w:divBdr>
                <w:top w:val="single" w:sz="6" w:space="6" w:color="D9DDDF"/>
                <w:left w:val="single" w:sz="6" w:space="6" w:color="D9DDDF"/>
                <w:bottom w:val="single" w:sz="6" w:space="6" w:color="D9DDDF"/>
                <w:right w:val="single" w:sz="6" w:space="6" w:color="D9DDDF"/>
              </w:divBdr>
              <w:divsChild>
                <w:div w:id="1018043962">
                  <w:marLeft w:val="0"/>
                  <w:marRight w:val="0"/>
                  <w:marTop w:val="168"/>
                  <w:marBottom w:val="0"/>
                  <w:divBdr>
                    <w:top w:val="none" w:sz="0" w:space="0" w:color="auto"/>
                    <w:left w:val="none" w:sz="0" w:space="0" w:color="auto"/>
                    <w:bottom w:val="none" w:sz="0" w:space="0" w:color="auto"/>
                    <w:right w:val="none" w:sz="0" w:space="0" w:color="auto"/>
                  </w:divBdr>
                </w:div>
                <w:div w:id="431169229">
                  <w:marLeft w:val="0"/>
                  <w:marRight w:val="0"/>
                  <w:marTop w:val="168"/>
                  <w:marBottom w:val="0"/>
                  <w:divBdr>
                    <w:top w:val="none" w:sz="0" w:space="0" w:color="auto"/>
                    <w:left w:val="none" w:sz="0" w:space="0" w:color="auto"/>
                    <w:bottom w:val="none" w:sz="0" w:space="0" w:color="auto"/>
                    <w:right w:val="none" w:sz="0" w:space="0" w:color="auto"/>
                  </w:divBdr>
                </w:div>
                <w:div w:id="1070154040">
                  <w:marLeft w:val="0"/>
                  <w:marRight w:val="0"/>
                  <w:marTop w:val="168"/>
                  <w:marBottom w:val="0"/>
                  <w:divBdr>
                    <w:top w:val="none" w:sz="0" w:space="0" w:color="auto"/>
                    <w:left w:val="none" w:sz="0" w:space="0" w:color="auto"/>
                    <w:bottom w:val="none" w:sz="0" w:space="0" w:color="auto"/>
                    <w:right w:val="none" w:sz="0" w:space="0" w:color="auto"/>
                  </w:divBdr>
                </w:div>
              </w:divsChild>
            </w:div>
            <w:div w:id="380977354">
              <w:marLeft w:val="2040"/>
              <w:marRight w:val="0"/>
              <w:marTop w:val="0"/>
              <w:marBottom w:val="0"/>
              <w:divBdr>
                <w:top w:val="none" w:sz="0" w:space="0" w:color="auto"/>
                <w:left w:val="none" w:sz="0" w:space="0" w:color="auto"/>
                <w:bottom w:val="none" w:sz="0" w:space="0" w:color="auto"/>
                <w:right w:val="none" w:sz="0" w:space="0" w:color="auto"/>
              </w:divBdr>
              <w:divsChild>
                <w:div w:id="1687173383">
                  <w:marLeft w:val="0"/>
                  <w:marRight w:val="0"/>
                  <w:marTop w:val="0"/>
                  <w:marBottom w:val="0"/>
                  <w:divBdr>
                    <w:top w:val="single" w:sz="6" w:space="0" w:color="BCDFF1"/>
                    <w:left w:val="single" w:sz="6" w:space="0" w:color="BCDFF1"/>
                    <w:bottom w:val="single" w:sz="6" w:space="0" w:color="BCDFF1"/>
                    <w:right w:val="single" w:sz="6" w:space="0" w:color="BCDFF1"/>
                  </w:divBdr>
                  <w:divsChild>
                    <w:div w:id="1963419849">
                      <w:marLeft w:val="0"/>
                      <w:marRight w:val="0"/>
                      <w:marTop w:val="0"/>
                      <w:marBottom w:val="360"/>
                      <w:divBdr>
                        <w:top w:val="none" w:sz="0" w:space="0" w:color="auto"/>
                        <w:left w:val="none" w:sz="0" w:space="0" w:color="auto"/>
                        <w:bottom w:val="none" w:sz="0" w:space="0" w:color="auto"/>
                        <w:right w:val="none" w:sz="0" w:space="0" w:color="auto"/>
                      </w:divBdr>
                    </w:div>
                    <w:div w:id="1307933924">
                      <w:marLeft w:val="0"/>
                      <w:marRight w:val="0"/>
                      <w:marTop w:val="168"/>
                      <w:marBottom w:val="72"/>
                      <w:divBdr>
                        <w:top w:val="none" w:sz="0" w:space="0" w:color="auto"/>
                        <w:left w:val="none" w:sz="0" w:space="0" w:color="auto"/>
                        <w:bottom w:val="none" w:sz="0" w:space="0" w:color="auto"/>
                        <w:right w:val="none" w:sz="0" w:space="0" w:color="auto"/>
                      </w:divBdr>
                      <w:divsChild>
                        <w:div w:id="283198955">
                          <w:marLeft w:val="0"/>
                          <w:marRight w:val="0"/>
                          <w:marTop w:val="0"/>
                          <w:marBottom w:val="0"/>
                          <w:divBdr>
                            <w:top w:val="none" w:sz="0" w:space="0" w:color="auto"/>
                            <w:left w:val="none" w:sz="0" w:space="0" w:color="auto"/>
                            <w:bottom w:val="none" w:sz="0" w:space="0" w:color="auto"/>
                            <w:right w:val="none" w:sz="0" w:space="0" w:color="auto"/>
                          </w:divBdr>
                        </w:div>
                        <w:div w:id="2017267561">
                          <w:marLeft w:val="0"/>
                          <w:marRight w:val="0"/>
                          <w:marTop w:val="0"/>
                          <w:marBottom w:val="0"/>
                          <w:divBdr>
                            <w:top w:val="none" w:sz="0" w:space="0" w:color="auto"/>
                            <w:left w:val="none" w:sz="0" w:space="0" w:color="auto"/>
                            <w:bottom w:val="none" w:sz="0" w:space="0" w:color="auto"/>
                            <w:right w:val="none" w:sz="0" w:space="0" w:color="auto"/>
                          </w:divBdr>
                          <w:divsChild>
                            <w:div w:id="2011711486">
                              <w:marLeft w:val="0"/>
                              <w:marRight w:val="0"/>
                              <w:marTop w:val="0"/>
                              <w:marBottom w:val="0"/>
                              <w:divBdr>
                                <w:top w:val="none" w:sz="0" w:space="0" w:color="auto"/>
                                <w:left w:val="none" w:sz="0" w:space="0" w:color="auto"/>
                                <w:bottom w:val="none" w:sz="0" w:space="0" w:color="auto"/>
                                <w:right w:val="none" w:sz="0" w:space="0" w:color="auto"/>
                              </w:divBdr>
                            </w:div>
                            <w:div w:id="1945921072">
                              <w:marLeft w:val="0"/>
                              <w:marRight w:val="0"/>
                              <w:marTop w:val="0"/>
                              <w:marBottom w:val="0"/>
                              <w:divBdr>
                                <w:top w:val="none" w:sz="0" w:space="0" w:color="auto"/>
                                <w:left w:val="none" w:sz="0" w:space="0" w:color="auto"/>
                                <w:bottom w:val="none" w:sz="0" w:space="0" w:color="auto"/>
                                <w:right w:val="none" w:sz="0" w:space="0" w:color="auto"/>
                              </w:divBdr>
                            </w:div>
                            <w:div w:id="1407460501">
                              <w:marLeft w:val="0"/>
                              <w:marRight w:val="0"/>
                              <w:marTop w:val="0"/>
                              <w:marBottom w:val="0"/>
                              <w:divBdr>
                                <w:top w:val="none" w:sz="0" w:space="0" w:color="auto"/>
                                <w:left w:val="none" w:sz="0" w:space="0" w:color="auto"/>
                                <w:bottom w:val="none" w:sz="0" w:space="0" w:color="auto"/>
                                <w:right w:val="none" w:sz="0" w:space="0" w:color="auto"/>
                              </w:divBdr>
                            </w:div>
                            <w:div w:id="1758558045">
                              <w:marLeft w:val="0"/>
                              <w:marRight w:val="0"/>
                              <w:marTop w:val="0"/>
                              <w:marBottom w:val="0"/>
                              <w:divBdr>
                                <w:top w:val="none" w:sz="0" w:space="0" w:color="auto"/>
                                <w:left w:val="none" w:sz="0" w:space="0" w:color="auto"/>
                                <w:bottom w:val="none" w:sz="0" w:space="0" w:color="auto"/>
                                <w:right w:val="none" w:sz="0" w:space="0" w:color="auto"/>
                              </w:divBdr>
                            </w:div>
                            <w:div w:id="12478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3410">
                  <w:marLeft w:val="0"/>
                  <w:marRight w:val="0"/>
                  <w:marTop w:val="0"/>
                  <w:marBottom w:val="0"/>
                  <w:divBdr>
                    <w:top w:val="single" w:sz="6" w:space="0" w:color="FAF2CC"/>
                    <w:left w:val="single" w:sz="6" w:space="0" w:color="FAF2CC"/>
                    <w:bottom w:val="single" w:sz="6" w:space="0" w:color="FAF2CC"/>
                    <w:right w:val="single" w:sz="6" w:space="0" w:color="FAF2CC"/>
                  </w:divBdr>
                  <w:divsChild>
                    <w:div w:id="1665933443">
                      <w:marLeft w:val="0"/>
                      <w:marRight w:val="0"/>
                      <w:marTop w:val="0"/>
                      <w:marBottom w:val="120"/>
                      <w:divBdr>
                        <w:top w:val="none" w:sz="0" w:space="0" w:color="auto"/>
                        <w:left w:val="none" w:sz="0" w:space="0" w:color="auto"/>
                        <w:bottom w:val="none" w:sz="0" w:space="0" w:color="auto"/>
                        <w:right w:val="none" w:sz="0" w:space="0" w:color="auto"/>
                      </w:divBdr>
                      <w:divsChild>
                        <w:div w:id="1401052131">
                          <w:marLeft w:val="0"/>
                          <w:marRight w:val="0"/>
                          <w:marTop w:val="0"/>
                          <w:marBottom w:val="120"/>
                          <w:divBdr>
                            <w:top w:val="none" w:sz="0" w:space="0" w:color="auto"/>
                            <w:left w:val="none" w:sz="0" w:space="0" w:color="auto"/>
                            <w:bottom w:val="none" w:sz="0" w:space="0" w:color="auto"/>
                            <w:right w:val="none" w:sz="0" w:space="0" w:color="auto"/>
                          </w:divBdr>
                        </w:div>
                        <w:div w:id="796993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3599610">
                  <w:marLeft w:val="0"/>
                  <w:marRight w:val="0"/>
                  <w:marTop w:val="120"/>
                  <w:marBottom w:val="0"/>
                  <w:divBdr>
                    <w:top w:val="single" w:sz="6" w:space="0" w:color="FAF2CC"/>
                    <w:left w:val="single" w:sz="6" w:space="0" w:color="FAF2CC"/>
                    <w:bottom w:val="single" w:sz="6" w:space="0" w:color="FAF2CC"/>
                    <w:right w:val="single" w:sz="6" w:space="0" w:color="FAF2CC"/>
                  </w:divBdr>
                  <w:divsChild>
                    <w:div w:id="484512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3959188">
          <w:marLeft w:val="0"/>
          <w:marRight w:val="0"/>
          <w:marTop w:val="0"/>
          <w:marBottom w:val="432"/>
          <w:divBdr>
            <w:top w:val="none" w:sz="0" w:space="0" w:color="auto"/>
            <w:left w:val="none" w:sz="0" w:space="0" w:color="auto"/>
            <w:bottom w:val="none" w:sz="0" w:space="0" w:color="auto"/>
            <w:right w:val="none" w:sz="0" w:space="0" w:color="auto"/>
          </w:divBdr>
          <w:divsChild>
            <w:div w:id="411396169">
              <w:marLeft w:val="0"/>
              <w:marRight w:val="0"/>
              <w:marTop w:val="0"/>
              <w:marBottom w:val="432"/>
              <w:divBdr>
                <w:top w:val="single" w:sz="6" w:space="6" w:color="D9DDDF"/>
                <w:left w:val="single" w:sz="6" w:space="6" w:color="D9DDDF"/>
                <w:bottom w:val="single" w:sz="6" w:space="6" w:color="D9DDDF"/>
                <w:right w:val="single" w:sz="6" w:space="6" w:color="D9DDDF"/>
              </w:divBdr>
              <w:divsChild>
                <w:div w:id="4408880">
                  <w:marLeft w:val="0"/>
                  <w:marRight w:val="0"/>
                  <w:marTop w:val="168"/>
                  <w:marBottom w:val="0"/>
                  <w:divBdr>
                    <w:top w:val="none" w:sz="0" w:space="0" w:color="auto"/>
                    <w:left w:val="none" w:sz="0" w:space="0" w:color="auto"/>
                    <w:bottom w:val="none" w:sz="0" w:space="0" w:color="auto"/>
                    <w:right w:val="none" w:sz="0" w:space="0" w:color="auto"/>
                  </w:divBdr>
                </w:div>
                <w:div w:id="720522078">
                  <w:marLeft w:val="0"/>
                  <w:marRight w:val="0"/>
                  <w:marTop w:val="168"/>
                  <w:marBottom w:val="0"/>
                  <w:divBdr>
                    <w:top w:val="none" w:sz="0" w:space="0" w:color="auto"/>
                    <w:left w:val="none" w:sz="0" w:space="0" w:color="auto"/>
                    <w:bottom w:val="none" w:sz="0" w:space="0" w:color="auto"/>
                    <w:right w:val="none" w:sz="0" w:space="0" w:color="auto"/>
                  </w:divBdr>
                </w:div>
                <w:div w:id="2121561283">
                  <w:marLeft w:val="0"/>
                  <w:marRight w:val="0"/>
                  <w:marTop w:val="168"/>
                  <w:marBottom w:val="0"/>
                  <w:divBdr>
                    <w:top w:val="none" w:sz="0" w:space="0" w:color="auto"/>
                    <w:left w:val="none" w:sz="0" w:space="0" w:color="auto"/>
                    <w:bottom w:val="none" w:sz="0" w:space="0" w:color="auto"/>
                    <w:right w:val="none" w:sz="0" w:space="0" w:color="auto"/>
                  </w:divBdr>
                </w:div>
              </w:divsChild>
            </w:div>
            <w:div w:id="344671851">
              <w:marLeft w:val="2040"/>
              <w:marRight w:val="0"/>
              <w:marTop w:val="0"/>
              <w:marBottom w:val="0"/>
              <w:divBdr>
                <w:top w:val="none" w:sz="0" w:space="0" w:color="auto"/>
                <w:left w:val="none" w:sz="0" w:space="0" w:color="auto"/>
                <w:bottom w:val="none" w:sz="0" w:space="0" w:color="auto"/>
                <w:right w:val="none" w:sz="0" w:space="0" w:color="auto"/>
              </w:divBdr>
              <w:divsChild>
                <w:div w:id="1754279039">
                  <w:marLeft w:val="0"/>
                  <w:marRight w:val="0"/>
                  <w:marTop w:val="0"/>
                  <w:marBottom w:val="0"/>
                  <w:divBdr>
                    <w:top w:val="single" w:sz="6" w:space="0" w:color="BCDFF1"/>
                    <w:left w:val="single" w:sz="6" w:space="0" w:color="BCDFF1"/>
                    <w:bottom w:val="single" w:sz="6" w:space="0" w:color="BCDFF1"/>
                    <w:right w:val="single" w:sz="6" w:space="0" w:color="BCDFF1"/>
                  </w:divBdr>
                  <w:divsChild>
                    <w:div w:id="1320503800">
                      <w:marLeft w:val="0"/>
                      <w:marRight w:val="0"/>
                      <w:marTop w:val="0"/>
                      <w:marBottom w:val="360"/>
                      <w:divBdr>
                        <w:top w:val="none" w:sz="0" w:space="0" w:color="auto"/>
                        <w:left w:val="none" w:sz="0" w:space="0" w:color="auto"/>
                        <w:bottom w:val="none" w:sz="0" w:space="0" w:color="auto"/>
                        <w:right w:val="none" w:sz="0" w:space="0" w:color="auto"/>
                      </w:divBdr>
                    </w:div>
                    <w:div w:id="756941867">
                      <w:marLeft w:val="0"/>
                      <w:marRight w:val="0"/>
                      <w:marTop w:val="168"/>
                      <w:marBottom w:val="72"/>
                      <w:divBdr>
                        <w:top w:val="none" w:sz="0" w:space="0" w:color="auto"/>
                        <w:left w:val="none" w:sz="0" w:space="0" w:color="auto"/>
                        <w:bottom w:val="none" w:sz="0" w:space="0" w:color="auto"/>
                        <w:right w:val="none" w:sz="0" w:space="0" w:color="auto"/>
                      </w:divBdr>
                      <w:divsChild>
                        <w:div w:id="1424185794">
                          <w:marLeft w:val="0"/>
                          <w:marRight w:val="0"/>
                          <w:marTop w:val="0"/>
                          <w:marBottom w:val="0"/>
                          <w:divBdr>
                            <w:top w:val="none" w:sz="0" w:space="0" w:color="auto"/>
                            <w:left w:val="none" w:sz="0" w:space="0" w:color="auto"/>
                            <w:bottom w:val="none" w:sz="0" w:space="0" w:color="auto"/>
                            <w:right w:val="none" w:sz="0" w:space="0" w:color="auto"/>
                          </w:divBdr>
                        </w:div>
                        <w:div w:id="1713848662">
                          <w:marLeft w:val="0"/>
                          <w:marRight w:val="0"/>
                          <w:marTop w:val="0"/>
                          <w:marBottom w:val="0"/>
                          <w:divBdr>
                            <w:top w:val="none" w:sz="0" w:space="0" w:color="auto"/>
                            <w:left w:val="none" w:sz="0" w:space="0" w:color="auto"/>
                            <w:bottom w:val="none" w:sz="0" w:space="0" w:color="auto"/>
                            <w:right w:val="none" w:sz="0" w:space="0" w:color="auto"/>
                          </w:divBdr>
                          <w:divsChild>
                            <w:div w:id="2067794023">
                              <w:marLeft w:val="0"/>
                              <w:marRight w:val="0"/>
                              <w:marTop w:val="0"/>
                              <w:marBottom w:val="0"/>
                              <w:divBdr>
                                <w:top w:val="none" w:sz="0" w:space="0" w:color="auto"/>
                                <w:left w:val="none" w:sz="0" w:space="0" w:color="auto"/>
                                <w:bottom w:val="none" w:sz="0" w:space="0" w:color="auto"/>
                                <w:right w:val="none" w:sz="0" w:space="0" w:color="auto"/>
                              </w:divBdr>
                            </w:div>
                            <w:div w:id="1442912647">
                              <w:marLeft w:val="0"/>
                              <w:marRight w:val="0"/>
                              <w:marTop w:val="0"/>
                              <w:marBottom w:val="0"/>
                              <w:divBdr>
                                <w:top w:val="none" w:sz="0" w:space="0" w:color="auto"/>
                                <w:left w:val="none" w:sz="0" w:space="0" w:color="auto"/>
                                <w:bottom w:val="none" w:sz="0" w:space="0" w:color="auto"/>
                                <w:right w:val="none" w:sz="0" w:space="0" w:color="auto"/>
                              </w:divBdr>
                            </w:div>
                            <w:div w:id="1324309946">
                              <w:marLeft w:val="0"/>
                              <w:marRight w:val="0"/>
                              <w:marTop w:val="0"/>
                              <w:marBottom w:val="0"/>
                              <w:divBdr>
                                <w:top w:val="none" w:sz="0" w:space="0" w:color="auto"/>
                                <w:left w:val="none" w:sz="0" w:space="0" w:color="auto"/>
                                <w:bottom w:val="none" w:sz="0" w:space="0" w:color="auto"/>
                                <w:right w:val="none" w:sz="0" w:space="0" w:color="auto"/>
                              </w:divBdr>
                            </w:div>
                            <w:div w:id="1333921510">
                              <w:marLeft w:val="0"/>
                              <w:marRight w:val="0"/>
                              <w:marTop w:val="0"/>
                              <w:marBottom w:val="0"/>
                              <w:divBdr>
                                <w:top w:val="none" w:sz="0" w:space="0" w:color="auto"/>
                                <w:left w:val="none" w:sz="0" w:space="0" w:color="auto"/>
                                <w:bottom w:val="none" w:sz="0" w:space="0" w:color="auto"/>
                                <w:right w:val="none" w:sz="0" w:space="0" w:color="auto"/>
                              </w:divBdr>
                            </w:div>
                            <w:div w:id="8500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9743">
                  <w:marLeft w:val="0"/>
                  <w:marRight w:val="0"/>
                  <w:marTop w:val="0"/>
                  <w:marBottom w:val="0"/>
                  <w:divBdr>
                    <w:top w:val="single" w:sz="6" w:space="0" w:color="FAF2CC"/>
                    <w:left w:val="single" w:sz="6" w:space="0" w:color="FAF2CC"/>
                    <w:bottom w:val="single" w:sz="6" w:space="0" w:color="FAF2CC"/>
                    <w:right w:val="single" w:sz="6" w:space="0" w:color="FAF2CC"/>
                  </w:divBdr>
                  <w:divsChild>
                    <w:div w:id="805053191">
                      <w:marLeft w:val="0"/>
                      <w:marRight w:val="0"/>
                      <w:marTop w:val="0"/>
                      <w:marBottom w:val="120"/>
                      <w:divBdr>
                        <w:top w:val="none" w:sz="0" w:space="0" w:color="auto"/>
                        <w:left w:val="none" w:sz="0" w:space="0" w:color="auto"/>
                        <w:bottom w:val="none" w:sz="0" w:space="0" w:color="auto"/>
                        <w:right w:val="none" w:sz="0" w:space="0" w:color="auto"/>
                      </w:divBdr>
                      <w:divsChild>
                        <w:div w:id="565342289">
                          <w:marLeft w:val="0"/>
                          <w:marRight w:val="0"/>
                          <w:marTop w:val="0"/>
                          <w:marBottom w:val="120"/>
                          <w:divBdr>
                            <w:top w:val="none" w:sz="0" w:space="0" w:color="auto"/>
                            <w:left w:val="none" w:sz="0" w:space="0" w:color="auto"/>
                            <w:bottom w:val="none" w:sz="0" w:space="0" w:color="auto"/>
                            <w:right w:val="none" w:sz="0" w:space="0" w:color="auto"/>
                          </w:divBdr>
                        </w:div>
                        <w:div w:id="2054310642">
                          <w:marLeft w:val="0"/>
                          <w:marRight w:val="0"/>
                          <w:marTop w:val="0"/>
                          <w:marBottom w:val="0"/>
                          <w:divBdr>
                            <w:top w:val="none" w:sz="0" w:space="0" w:color="auto"/>
                            <w:left w:val="none" w:sz="0" w:space="0" w:color="auto"/>
                            <w:bottom w:val="none" w:sz="0" w:space="0" w:color="auto"/>
                            <w:right w:val="none" w:sz="0" w:space="0" w:color="auto"/>
                          </w:divBdr>
                        </w:div>
                        <w:div w:id="1348944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5045537">
                  <w:marLeft w:val="0"/>
                  <w:marRight w:val="0"/>
                  <w:marTop w:val="120"/>
                  <w:marBottom w:val="0"/>
                  <w:divBdr>
                    <w:top w:val="single" w:sz="6" w:space="0" w:color="FAF2CC"/>
                    <w:left w:val="single" w:sz="6" w:space="0" w:color="FAF2CC"/>
                    <w:bottom w:val="single" w:sz="6" w:space="0" w:color="FAF2CC"/>
                    <w:right w:val="single" w:sz="6" w:space="0" w:color="FAF2CC"/>
                  </w:divBdr>
                  <w:divsChild>
                    <w:div w:id="4986659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68066153">
          <w:marLeft w:val="0"/>
          <w:marRight w:val="0"/>
          <w:marTop w:val="0"/>
          <w:marBottom w:val="432"/>
          <w:divBdr>
            <w:top w:val="none" w:sz="0" w:space="0" w:color="auto"/>
            <w:left w:val="none" w:sz="0" w:space="0" w:color="auto"/>
            <w:bottom w:val="none" w:sz="0" w:space="0" w:color="auto"/>
            <w:right w:val="none" w:sz="0" w:space="0" w:color="auto"/>
          </w:divBdr>
          <w:divsChild>
            <w:div w:id="504981662">
              <w:marLeft w:val="0"/>
              <w:marRight w:val="0"/>
              <w:marTop w:val="0"/>
              <w:marBottom w:val="432"/>
              <w:divBdr>
                <w:top w:val="single" w:sz="6" w:space="6" w:color="D9DDDF"/>
                <w:left w:val="single" w:sz="6" w:space="6" w:color="D9DDDF"/>
                <w:bottom w:val="single" w:sz="6" w:space="6" w:color="D9DDDF"/>
                <w:right w:val="single" w:sz="6" w:space="6" w:color="D9DDDF"/>
              </w:divBdr>
              <w:divsChild>
                <w:div w:id="2131048310">
                  <w:marLeft w:val="0"/>
                  <w:marRight w:val="0"/>
                  <w:marTop w:val="168"/>
                  <w:marBottom w:val="0"/>
                  <w:divBdr>
                    <w:top w:val="none" w:sz="0" w:space="0" w:color="auto"/>
                    <w:left w:val="none" w:sz="0" w:space="0" w:color="auto"/>
                    <w:bottom w:val="none" w:sz="0" w:space="0" w:color="auto"/>
                    <w:right w:val="none" w:sz="0" w:space="0" w:color="auto"/>
                  </w:divBdr>
                </w:div>
                <w:div w:id="1257976522">
                  <w:marLeft w:val="0"/>
                  <w:marRight w:val="0"/>
                  <w:marTop w:val="168"/>
                  <w:marBottom w:val="0"/>
                  <w:divBdr>
                    <w:top w:val="none" w:sz="0" w:space="0" w:color="auto"/>
                    <w:left w:val="none" w:sz="0" w:space="0" w:color="auto"/>
                    <w:bottom w:val="none" w:sz="0" w:space="0" w:color="auto"/>
                    <w:right w:val="none" w:sz="0" w:space="0" w:color="auto"/>
                  </w:divBdr>
                </w:div>
                <w:div w:id="344522953">
                  <w:marLeft w:val="0"/>
                  <w:marRight w:val="0"/>
                  <w:marTop w:val="168"/>
                  <w:marBottom w:val="0"/>
                  <w:divBdr>
                    <w:top w:val="none" w:sz="0" w:space="0" w:color="auto"/>
                    <w:left w:val="none" w:sz="0" w:space="0" w:color="auto"/>
                    <w:bottom w:val="none" w:sz="0" w:space="0" w:color="auto"/>
                    <w:right w:val="none" w:sz="0" w:space="0" w:color="auto"/>
                  </w:divBdr>
                </w:div>
              </w:divsChild>
            </w:div>
            <w:div w:id="1437100049">
              <w:marLeft w:val="2040"/>
              <w:marRight w:val="0"/>
              <w:marTop w:val="0"/>
              <w:marBottom w:val="0"/>
              <w:divBdr>
                <w:top w:val="none" w:sz="0" w:space="0" w:color="auto"/>
                <w:left w:val="none" w:sz="0" w:space="0" w:color="auto"/>
                <w:bottom w:val="none" w:sz="0" w:space="0" w:color="auto"/>
                <w:right w:val="none" w:sz="0" w:space="0" w:color="auto"/>
              </w:divBdr>
              <w:divsChild>
                <w:div w:id="841041519">
                  <w:marLeft w:val="0"/>
                  <w:marRight w:val="0"/>
                  <w:marTop w:val="0"/>
                  <w:marBottom w:val="0"/>
                  <w:divBdr>
                    <w:top w:val="single" w:sz="6" w:space="0" w:color="BCDFF1"/>
                    <w:left w:val="single" w:sz="6" w:space="0" w:color="BCDFF1"/>
                    <w:bottom w:val="single" w:sz="6" w:space="0" w:color="BCDFF1"/>
                    <w:right w:val="single" w:sz="6" w:space="0" w:color="BCDFF1"/>
                  </w:divBdr>
                  <w:divsChild>
                    <w:div w:id="690303020">
                      <w:marLeft w:val="0"/>
                      <w:marRight w:val="0"/>
                      <w:marTop w:val="0"/>
                      <w:marBottom w:val="360"/>
                      <w:divBdr>
                        <w:top w:val="none" w:sz="0" w:space="0" w:color="auto"/>
                        <w:left w:val="none" w:sz="0" w:space="0" w:color="auto"/>
                        <w:bottom w:val="none" w:sz="0" w:space="0" w:color="auto"/>
                        <w:right w:val="none" w:sz="0" w:space="0" w:color="auto"/>
                      </w:divBdr>
                    </w:div>
                    <w:div w:id="491602636">
                      <w:marLeft w:val="0"/>
                      <w:marRight w:val="0"/>
                      <w:marTop w:val="168"/>
                      <w:marBottom w:val="72"/>
                      <w:divBdr>
                        <w:top w:val="none" w:sz="0" w:space="0" w:color="auto"/>
                        <w:left w:val="none" w:sz="0" w:space="0" w:color="auto"/>
                        <w:bottom w:val="none" w:sz="0" w:space="0" w:color="auto"/>
                        <w:right w:val="none" w:sz="0" w:space="0" w:color="auto"/>
                      </w:divBdr>
                      <w:divsChild>
                        <w:div w:id="769815762">
                          <w:marLeft w:val="0"/>
                          <w:marRight w:val="0"/>
                          <w:marTop w:val="0"/>
                          <w:marBottom w:val="0"/>
                          <w:divBdr>
                            <w:top w:val="none" w:sz="0" w:space="0" w:color="auto"/>
                            <w:left w:val="none" w:sz="0" w:space="0" w:color="auto"/>
                            <w:bottom w:val="none" w:sz="0" w:space="0" w:color="auto"/>
                            <w:right w:val="none" w:sz="0" w:space="0" w:color="auto"/>
                          </w:divBdr>
                        </w:div>
                        <w:div w:id="1944920080">
                          <w:marLeft w:val="0"/>
                          <w:marRight w:val="0"/>
                          <w:marTop w:val="0"/>
                          <w:marBottom w:val="0"/>
                          <w:divBdr>
                            <w:top w:val="none" w:sz="0" w:space="0" w:color="auto"/>
                            <w:left w:val="none" w:sz="0" w:space="0" w:color="auto"/>
                            <w:bottom w:val="none" w:sz="0" w:space="0" w:color="auto"/>
                            <w:right w:val="none" w:sz="0" w:space="0" w:color="auto"/>
                          </w:divBdr>
                          <w:divsChild>
                            <w:div w:id="905339720">
                              <w:marLeft w:val="0"/>
                              <w:marRight w:val="0"/>
                              <w:marTop w:val="0"/>
                              <w:marBottom w:val="0"/>
                              <w:divBdr>
                                <w:top w:val="none" w:sz="0" w:space="0" w:color="auto"/>
                                <w:left w:val="none" w:sz="0" w:space="0" w:color="auto"/>
                                <w:bottom w:val="none" w:sz="0" w:space="0" w:color="auto"/>
                                <w:right w:val="none" w:sz="0" w:space="0" w:color="auto"/>
                              </w:divBdr>
                            </w:div>
                            <w:div w:id="2033451994">
                              <w:marLeft w:val="0"/>
                              <w:marRight w:val="0"/>
                              <w:marTop w:val="0"/>
                              <w:marBottom w:val="0"/>
                              <w:divBdr>
                                <w:top w:val="none" w:sz="0" w:space="0" w:color="auto"/>
                                <w:left w:val="none" w:sz="0" w:space="0" w:color="auto"/>
                                <w:bottom w:val="none" w:sz="0" w:space="0" w:color="auto"/>
                                <w:right w:val="none" w:sz="0" w:space="0" w:color="auto"/>
                              </w:divBdr>
                            </w:div>
                            <w:div w:id="1296715931">
                              <w:marLeft w:val="0"/>
                              <w:marRight w:val="0"/>
                              <w:marTop w:val="0"/>
                              <w:marBottom w:val="0"/>
                              <w:divBdr>
                                <w:top w:val="none" w:sz="0" w:space="0" w:color="auto"/>
                                <w:left w:val="none" w:sz="0" w:space="0" w:color="auto"/>
                                <w:bottom w:val="none" w:sz="0" w:space="0" w:color="auto"/>
                                <w:right w:val="none" w:sz="0" w:space="0" w:color="auto"/>
                              </w:divBdr>
                            </w:div>
                            <w:div w:id="1770539465">
                              <w:marLeft w:val="0"/>
                              <w:marRight w:val="0"/>
                              <w:marTop w:val="0"/>
                              <w:marBottom w:val="0"/>
                              <w:divBdr>
                                <w:top w:val="none" w:sz="0" w:space="0" w:color="auto"/>
                                <w:left w:val="none" w:sz="0" w:space="0" w:color="auto"/>
                                <w:bottom w:val="none" w:sz="0" w:space="0" w:color="auto"/>
                                <w:right w:val="none" w:sz="0" w:space="0" w:color="auto"/>
                              </w:divBdr>
                            </w:div>
                            <w:div w:id="8557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1380">
                  <w:marLeft w:val="0"/>
                  <w:marRight w:val="0"/>
                  <w:marTop w:val="0"/>
                  <w:marBottom w:val="0"/>
                  <w:divBdr>
                    <w:top w:val="single" w:sz="6" w:space="0" w:color="FAF2CC"/>
                    <w:left w:val="single" w:sz="6" w:space="0" w:color="FAF2CC"/>
                    <w:bottom w:val="single" w:sz="6" w:space="0" w:color="FAF2CC"/>
                    <w:right w:val="single" w:sz="6" w:space="0" w:color="FAF2CC"/>
                  </w:divBdr>
                  <w:divsChild>
                    <w:div w:id="286863073">
                      <w:marLeft w:val="0"/>
                      <w:marRight w:val="0"/>
                      <w:marTop w:val="0"/>
                      <w:marBottom w:val="120"/>
                      <w:divBdr>
                        <w:top w:val="none" w:sz="0" w:space="0" w:color="auto"/>
                        <w:left w:val="none" w:sz="0" w:space="0" w:color="auto"/>
                        <w:bottom w:val="none" w:sz="0" w:space="0" w:color="auto"/>
                        <w:right w:val="none" w:sz="0" w:space="0" w:color="auto"/>
                      </w:divBdr>
                      <w:divsChild>
                        <w:div w:id="454450997">
                          <w:marLeft w:val="0"/>
                          <w:marRight w:val="0"/>
                          <w:marTop w:val="0"/>
                          <w:marBottom w:val="120"/>
                          <w:divBdr>
                            <w:top w:val="none" w:sz="0" w:space="0" w:color="auto"/>
                            <w:left w:val="none" w:sz="0" w:space="0" w:color="auto"/>
                            <w:bottom w:val="none" w:sz="0" w:space="0" w:color="auto"/>
                            <w:right w:val="none" w:sz="0" w:space="0" w:color="auto"/>
                          </w:divBdr>
                        </w:div>
                        <w:div w:id="360590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8381069">
                  <w:marLeft w:val="0"/>
                  <w:marRight w:val="0"/>
                  <w:marTop w:val="120"/>
                  <w:marBottom w:val="0"/>
                  <w:divBdr>
                    <w:top w:val="single" w:sz="6" w:space="0" w:color="FAF2CC"/>
                    <w:left w:val="single" w:sz="6" w:space="0" w:color="FAF2CC"/>
                    <w:bottom w:val="single" w:sz="6" w:space="0" w:color="FAF2CC"/>
                    <w:right w:val="single" w:sz="6" w:space="0" w:color="FAF2CC"/>
                  </w:divBdr>
                  <w:divsChild>
                    <w:div w:id="25191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92531995">
          <w:marLeft w:val="0"/>
          <w:marRight w:val="0"/>
          <w:marTop w:val="0"/>
          <w:marBottom w:val="432"/>
          <w:divBdr>
            <w:top w:val="none" w:sz="0" w:space="0" w:color="auto"/>
            <w:left w:val="none" w:sz="0" w:space="0" w:color="auto"/>
            <w:bottom w:val="none" w:sz="0" w:space="0" w:color="auto"/>
            <w:right w:val="none" w:sz="0" w:space="0" w:color="auto"/>
          </w:divBdr>
          <w:divsChild>
            <w:div w:id="1869296321">
              <w:marLeft w:val="0"/>
              <w:marRight w:val="0"/>
              <w:marTop w:val="0"/>
              <w:marBottom w:val="432"/>
              <w:divBdr>
                <w:top w:val="single" w:sz="6" w:space="6" w:color="D9DDDF"/>
                <w:left w:val="single" w:sz="6" w:space="6" w:color="D9DDDF"/>
                <w:bottom w:val="single" w:sz="6" w:space="6" w:color="D9DDDF"/>
                <w:right w:val="single" w:sz="6" w:space="6" w:color="D9DDDF"/>
              </w:divBdr>
              <w:divsChild>
                <w:div w:id="1525048968">
                  <w:marLeft w:val="0"/>
                  <w:marRight w:val="0"/>
                  <w:marTop w:val="168"/>
                  <w:marBottom w:val="0"/>
                  <w:divBdr>
                    <w:top w:val="none" w:sz="0" w:space="0" w:color="auto"/>
                    <w:left w:val="none" w:sz="0" w:space="0" w:color="auto"/>
                    <w:bottom w:val="none" w:sz="0" w:space="0" w:color="auto"/>
                    <w:right w:val="none" w:sz="0" w:space="0" w:color="auto"/>
                  </w:divBdr>
                </w:div>
                <w:div w:id="551381759">
                  <w:marLeft w:val="0"/>
                  <w:marRight w:val="0"/>
                  <w:marTop w:val="168"/>
                  <w:marBottom w:val="0"/>
                  <w:divBdr>
                    <w:top w:val="none" w:sz="0" w:space="0" w:color="auto"/>
                    <w:left w:val="none" w:sz="0" w:space="0" w:color="auto"/>
                    <w:bottom w:val="none" w:sz="0" w:space="0" w:color="auto"/>
                    <w:right w:val="none" w:sz="0" w:space="0" w:color="auto"/>
                  </w:divBdr>
                </w:div>
                <w:div w:id="1892568689">
                  <w:marLeft w:val="0"/>
                  <w:marRight w:val="0"/>
                  <w:marTop w:val="168"/>
                  <w:marBottom w:val="0"/>
                  <w:divBdr>
                    <w:top w:val="none" w:sz="0" w:space="0" w:color="auto"/>
                    <w:left w:val="none" w:sz="0" w:space="0" w:color="auto"/>
                    <w:bottom w:val="none" w:sz="0" w:space="0" w:color="auto"/>
                    <w:right w:val="none" w:sz="0" w:space="0" w:color="auto"/>
                  </w:divBdr>
                </w:div>
              </w:divsChild>
            </w:div>
            <w:div w:id="1266310311">
              <w:marLeft w:val="2040"/>
              <w:marRight w:val="0"/>
              <w:marTop w:val="0"/>
              <w:marBottom w:val="0"/>
              <w:divBdr>
                <w:top w:val="none" w:sz="0" w:space="0" w:color="auto"/>
                <w:left w:val="none" w:sz="0" w:space="0" w:color="auto"/>
                <w:bottom w:val="none" w:sz="0" w:space="0" w:color="auto"/>
                <w:right w:val="none" w:sz="0" w:space="0" w:color="auto"/>
              </w:divBdr>
              <w:divsChild>
                <w:div w:id="128284560">
                  <w:marLeft w:val="0"/>
                  <w:marRight w:val="0"/>
                  <w:marTop w:val="0"/>
                  <w:marBottom w:val="0"/>
                  <w:divBdr>
                    <w:top w:val="single" w:sz="6" w:space="0" w:color="BCDFF1"/>
                    <w:left w:val="single" w:sz="6" w:space="0" w:color="BCDFF1"/>
                    <w:bottom w:val="single" w:sz="6" w:space="0" w:color="BCDFF1"/>
                    <w:right w:val="single" w:sz="6" w:space="0" w:color="BCDFF1"/>
                  </w:divBdr>
                  <w:divsChild>
                    <w:div w:id="1013605102">
                      <w:marLeft w:val="0"/>
                      <w:marRight w:val="0"/>
                      <w:marTop w:val="0"/>
                      <w:marBottom w:val="360"/>
                      <w:divBdr>
                        <w:top w:val="none" w:sz="0" w:space="0" w:color="auto"/>
                        <w:left w:val="none" w:sz="0" w:space="0" w:color="auto"/>
                        <w:bottom w:val="none" w:sz="0" w:space="0" w:color="auto"/>
                        <w:right w:val="none" w:sz="0" w:space="0" w:color="auto"/>
                      </w:divBdr>
                    </w:div>
                    <w:div w:id="1280793460">
                      <w:marLeft w:val="0"/>
                      <w:marRight w:val="0"/>
                      <w:marTop w:val="168"/>
                      <w:marBottom w:val="72"/>
                      <w:divBdr>
                        <w:top w:val="none" w:sz="0" w:space="0" w:color="auto"/>
                        <w:left w:val="none" w:sz="0" w:space="0" w:color="auto"/>
                        <w:bottom w:val="none" w:sz="0" w:space="0" w:color="auto"/>
                        <w:right w:val="none" w:sz="0" w:space="0" w:color="auto"/>
                      </w:divBdr>
                      <w:divsChild>
                        <w:div w:id="1830748429">
                          <w:marLeft w:val="0"/>
                          <w:marRight w:val="0"/>
                          <w:marTop w:val="0"/>
                          <w:marBottom w:val="0"/>
                          <w:divBdr>
                            <w:top w:val="none" w:sz="0" w:space="0" w:color="auto"/>
                            <w:left w:val="none" w:sz="0" w:space="0" w:color="auto"/>
                            <w:bottom w:val="none" w:sz="0" w:space="0" w:color="auto"/>
                            <w:right w:val="none" w:sz="0" w:space="0" w:color="auto"/>
                          </w:divBdr>
                        </w:div>
                        <w:div w:id="109861779">
                          <w:marLeft w:val="0"/>
                          <w:marRight w:val="0"/>
                          <w:marTop w:val="0"/>
                          <w:marBottom w:val="0"/>
                          <w:divBdr>
                            <w:top w:val="none" w:sz="0" w:space="0" w:color="auto"/>
                            <w:left w:val="none" w:sz="0" w:space="0" w:color="auto"/>
                            <w:bottom w:val="none" w:sz="0" w:space="0" w:color="auto"/>
                            <w:right w:val="none" w:sz="0" w:space="0" w:color="auto"/>
                          </w:divBdr>
                          <w:divsChild>
                            <w:div w:id="1763838153">
                              <w:marLeft w:val="0"/>
                              <w:marRight w:val="0"/>
                              <w:marTop w:val="0"/>
                              <w:marBottom w:val="0"/>
                              <w:divBdr>
                                <w:top w:val="none" w:sz="0" w:space="0" w:color="auto"/>
                                <w:left w:val="none" w:sz="0" w:space="0" w:color="auto"/>
                                <w:bottom w:val="none" w:sz="0" w:space="0" w:color="auto"/>
                                <w:right w:val="none" w:sz="0" w:space="0" w:color="auto"/>
                              </w:divBdr>
                            </w:div>
                            <w:div w:id="316812024">
                              <w:marLeft w:val="0"/>
                              <w:marRight w:val="0"/>
                              <w:marTop w:val="0"/>
                              <w:marBottom w:val="0"/>
                              <w:divBdr>
                                <w:top w:val="none" w:sz="0" w:space="0" w:color="auto"/>
                                <w:left w:val="none" w:sz="0" w:space="0" w:color="auto"/>
                                <w:bottom w:val="none" w:sz="0" w:space="0" w:color="auto"/>
                                <w:right w:val="none" w:sz="0" w:space="0" w:color="auto"/>
                              </w:divBdr>
                            </w:div>
                            <w:div w:id="1859468083">
                              <w:marLeft w:val="0"/>
                              <w:marRight w:val="0"/>
                              <w:marTop w:val="0"/>
                              <w:marBottom w:val="0"/>
                              <w:divBdr>
                                <w:top w:val="none" w:sz="0" w:space="0" w:color="auto"/>
                                <w:left w:val="none" w:sz="0" w:space="0" w:color="auto"/>
                                <w:bottom w:val="none" w:sz="0" w:space="0" w:color="auto"/>
                                <w:right w:val="none" w:sz="0" w:space="0" w:color="auto"/>
                              </w:divBdr>
                            </w:div>
                            <w:div w:id="786974806">
                              <w:marLeft w:val="0"/>
                              <w:marRight w:val="0"/>
                              <w:marTop w:val="0"/>
                              <w:marBottom w:val="0"/>
                              <w:divBdr>
                                <w:top w:val="none" w:sz="0" w:space="0" w:color="auto"/>
                                <w:left w:val="none" w:sz="0" w:space="0" w:color="auto"/>
                                <w:bottom w:val="none" w:sz="0" w:space="0" w:color="auto"/>
                                <w:right w:val="none" w:sz="0" w:space="0" w:color="auto"/>
                              </w:divBdr>
                            </w:div>
                            <w:div w:id="3750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2520">
                  <w:marLeft w:val="0"/>
                  <w:marRight w:val="0"/>
                  <w:marTop w:val="0"/>
                  <w:marBottom w:val="0"/>
                  <w:divBdr>
                    <w:top w:val="single" w:sz="6" w:space="0" w:color="FAF2CC"/>
                    <w:left w:val="single" w:sz="6" w:space="0" w:color="FAF2CC"/>
                    <w:bottom w:val="single" w:sz="6" w:space="0" w:color="FAF2CC"/>
                    <w:right w:val="single" w:sz="6" w:space="0" w:color="FAF2CC"/>
                  </w:divBdr>
                  <w:divsChild>
                    <w:div w:id="24142777">
                      <w:marLeft w:val="0"/>
                      <w:marRight w:val="0"/>
                      <w:marTop w:val="0"/>
                      <w:marBottom w:val="120"/>
                      <w:divBdr>
                        <w:top w:val="none" w:sz="0" w:space="0" w:color="auto"/>
                        <w:left w:val="none" w:sz="0" w:space="0" w:color="auto"/>
                        <w:bottom w:val="none" w:sz="0" w:space="0" w:color="auto"/>
                        <w:right w:val="none" w:sz="0" w:space="0" w:color="auto"/>
                      </w:divBdr>
                      <w:divsChild>
                        <w:div w:id="191069517">
                          <w:marLeft w:val="0"/>
                          <w:marRight w:val="0"/>
                          <w:marTop w:val="0"/>
                          <w:marBottom w:val="120"/>
                          <w:divBdr>
                            <w:top w:val="none" w:sz="0" w:space="0" w:color="auto"/>
                            <w:left w:val="none" w:sz="0" w:space="0" w:color="auto"/>
                            <w:bottom w:val="none" w:sz="0" w:space="0" w:color="auto"/>
                            <w:right w:val="none" w:sz="0" w:space="0" w:color="auto"/>
                          </w:divBdr>
                        </w:div>
                        <w:div w:id="5254898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4787527">
                  <w:marLeft w:val="0"/>
                  <w:marRight w:val="0"/>
                  <w:marTop w:val="120"/>
                  <w:marBottom w:val="0"/>
                  <w:divBdr>
                    <w:top w:val="single" w:sz="6" w:space="0" w:color="FAF2CC"/>
                    <w:left w:val="single" w:sz="6" w:space="0" w:color="FAF2CC"/>
                    <w:bottom w:val="single" w:sz="6" w:space="0" w:color="FAF2CC"/>
                    <w:right w:val="single" w:sz="6" w:space="0" w:color="FAF2CC"/>
                  </w:divBdr>
                  <w:divsChild>
                    <w:div w:id="11978864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38332833">
          <w:marLeft w:val="0"/>
          <w:marRight w:val="0"/>
          <w:marTop w:val="0"/>
          <w:marBottom w:val="432"/>
          <w:divBdr>
            <w:top w:val="none" w:sz="0" w:space="0" w:color="auto"/>
            <w:left w:val="none" w:sz="0" w:space="0" w:color="auto"/>
            <w:bottom w:val="none" w:sz="0" w:space="0" w:color="auto"/>
            <w:right w:val="none" w:sz="0" w:space="0" w:color="auto"/>
          </w:divBdr>
          <w:divsChild>
            <w:div w:id="221795774">
              <w:marLeft w:val="0"/>
              <w:marRight w:val="0"/>
              <w:marTop w:val="0"/>
              <w:marBottom w:val="432"/>
              <w:divBdr>
                <w:top w:val="single" w:sz="6" w:space="6" w:color="D9DDDF"/>
                <w:left w:val="single" w:sz="6" w:space="6" w:color="D9DDDF"/>
                <w:bottom w:val="single" w:sz="6" w:space="6" w:color="D9DDDF"/>
                <w:right w:val="single" w:sz="6" w:space="6" w:color="D9DDDF"/>
              </w:divBdr>
              <w:divsChild>
                <w:div w:id="788204031">
                  <w:marLeft w:val="0"/>
                  <w:marRight w:val="0"/>
                  <w:marTop w:val="168"/>
                  <w:marBottom w:val="0"/>
                  <w:divBdr>
                    <w:top w:val="none" w:sz="0" w:space="0" w:color="auto"/>
                    <w:left w:val="none" w:sz="0" w:space="0" w:color="auto"/>
                    <w:bottom w:val="none" w:sz="0" w:space="0" w:color="auto"/>
                    <w:right w:val="none" w:sz="0" w:space="0" w:color="auto"/>
                  </w:divBdr>
                </w:div>
              </w:divsChild>
            </w:div>
            <w:div w:id="678625831">
              <w:marLeft w:val="2040"/>
              <w:marRight w:val="0"/>
              <w:marTop w:val="0"/>
              <w:marBottom w:val="0"/>
              <w:divBdr>
                <w:top w:val="none" w:sz="0" w:space="0" w:color="auto"/>
                <w:left w:val="none" w:sz="0" w:space="0" w:color="auto"/>
                <w:bottom w:val="none" w:sz="0" w:space="0" w:color="auto"/>
                <w:right w:val="none" w:sz="0" w:space="0" w:color="auto"/>
              </w:divBdr>
              <w:divsChild>
                <w:div w:id="1364283015">
                  <w:marLeft w:val="0"/>
                  <w:marRight w:val="0"/>
                  <w:marTop w:val="0"/>
                  <w:marBottom w:val="0"/>
                  <w:divBdr>
                    <w:top w:val="single" w:sz="6" w:space="0" w:color="BCDFF1"/>
                    <w:left w:val="single" w:sz="6" w:space="0" w:color="BCDFF1"/>
                    <w:bottom w:val="single" w:sz="6" w:space="0" w:color="BCDFF1"/>
                    <w:right w:val="single" w:sz="6" w:space="0" w:color="BCDFF1"/>
                  </w:divBdr>
                  <w:divsChild>
                    <w:div w:id="2061400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65702896">
          <w:marLeft w:val="0"/>
          <w:marRight w:val="0"/>
          <w:marTop w:val="0"/>
          <w:marBottom w:val="432"/>
          <w:divBdr>
            <w:top w:val="none" w:sz="0" w:space="0" w:color="auto"/>
            <w:left w:val="none" w:sz="0" w:space="0" w:color="auto"/>
            <w:bottom w:val="none" w:sz="0" w:space="0" w:color="auto"/>
            <w:right w:val="none" w:sz="0" w:space="0" w:color="auto"/>
          </w:divBdr>
          <w:divsChild>
            <w:div w:id="1186867891">
              <w:marLeft w:val="0"/>
              <w:marRight w:val="0"/>
              <w:marTop w:val="0"/>
              <w:marBottom w:val="432"/>
              <w:divBdr>
                <w:top w:val="single" w:sz="6" w:space="6" w:color="D9DDDF"/>
                <w:left w:val="single" w:sz="6" w:space="6" w:color="D9DDDF"/>
                <w:bottom w:val="single" w:sz="6" w:space="6" w:color="D9DDDF"/>
                <w:right w:val="single" w:sz="6" w:space="6" w:color="D9DDDF"/>
              </w:divBdr>
              <w:divsChild>
                <w:div w:id="1553614139">
                  <w:marLeft w:val="0"/>
                  <w:marRight w:val="0"/>
                  <w:marTop w:val="168"/>
                  <w:marBottom w:val="0"/>
                  <w:divBdr>
                    <w:top w:val="none" w:sz="0" w:space="0" w:color="auto"/>
                    <w:left w:val="none" w:sz="0" w:space="0" w:color="auto"/>
                    <w:bottom w:val="none" w:sz="0" w:space="0" w:color="auto"/>
                    <w:right w:val="none" w:sz="0" w:space="0" w:color="auto"/>
                  </w:divBdr>
                </w:div>
                <w:div w:id="385765528">
                  <w:marLeft w:val="0"/>
                  <w:marRight w:val="0"/>
                  <w:marTop w:val="168"/>
                  <w:marBottom w:val="0"/>
                  <w:divBdr>
                    <w:top w:val="none" w:sz="0" w:space="0" w:color="auto"/>
                    <w:left w:val="none" w:sz="0" w:space="0" w:color="auto"/>
                    <w:bottom w:val="none" w:sz="0" w:space="0" w:color="auto"/>
                    <w:right w:val="none" w:sz="0" w:space="0" w:color="auto"/>
                  </w:divBdr>
                </w:div>
                <w:div w:id="156041932">
                  <w:marLeft w:val="0"/>
                  <w:marRight w:val="0"/>
                  <w:marTop w:val="168"/>
                  <w:marBottom w:val="0"/>
                  <w:divBdr>
                    <w:top w:val="none" w:sz="0" w:space="0" w:color="auto"/>
                    <w:left w:val="none" w:sz="0" w:space="0" w:color="auto"/>
                    <w:bottom w:val="none" w:sz="0" w:space="0" w:color="auto"/>
                    <w:right w:val="none" w:sz="0" w:space="0" w:color="auto"/>
                  </w:divBdr>
                </w:div>
              </w:divsChild>
            </w:div>
            <w:div w:id="362243586">
              <w:marLeft w:val="2040"/>
              <w:marRight w:val="0"/>
              <w:marTop w:val="0"/>
              <w:marBottom w:val="0"/>
              <w:divBdr>
                <w:top w:val="none" w:sz="0" w:space="0" w:color="auto"/>
                <w:left w:val="none" w:sz="0" w:space="0" w:color="auto"/>
                <w:bottom w:val="none" w:sz="0" w:space="0" w:color="auto"/>
                <w:right w:val="none" w:sz="0" w:space="0" w:color="auto"/>
              </w:divBdr>
              <w:divsChild>
                <w:div w:id="1512135856">
                  <w:marLeft w:val="0"/>
                  <w:marRight w:val="0"/>
                  <w:marTop w:val="0"/>
                  <w:marBottom w:val="0"/>
                  <w:divBdr>
                    <w:top w:val="single" w:sz="6" w:space="0" w:color="BCDFF1"/>
                    <w:left w:val="single" w:sz="6" w:space="0" w:color="BCDFF1"/>
                    <w:bottom w:val="single" w:sz="6" w:space="0" w:color="BCDFF1"/>
                    <w:right w:val="single" w:sz="6" w:space="0" w:color="BCDFF1"/>
                  </w:divBdr>
                  <w:divsChild>
                    <w:div w:id="610477740">
                      <w:marLeft w:val="0"/>
                      <w:marRight w:val="0"/>
                      <w:marTop w:val="0"/>
                      <w:marBottom w:val="360"/>
                      <w:divBdr>
                        <w:top w:val="none" w:sz="0" w:space="0" w:color="auto"/>
                        <w:left w:val="none" w:sz="0" w:space="0" w:color="auto"/>
                        <w:bottom w:val="none" w:sz="0" w:space="0" w:color="auto"/>
                        <w:right w:val="none" w:sz="0" w:space="0" w:color="auto"/>
                      </w:divBdr>
                    </w:div>
                    <w:div w:id="484778879">
                      <w:marLeft w:val="0"/>
                      <w:marRight w:val="0"/>
                      <w:marTop w:val="168"/>
                      <w:marBottom w:val="72"/>
                      <w:divBdr>
                        <w:top w:val="none" w:sz="0" w:space="0" w:color="auto"/>
                        <w:left w:val="none" w:sz="0" w:space="0" w:color="auto"/>
                        <w:bottom w:val="none" w:sz="0" w:space="0" w:color="auto"/>
                        <w:right w:val="none" w:sz="0" w:space="0" w:color="auto"/>
                      </w:divBdr>
                      <w:divsChild>
                        <w:div w:id="960068703">
                          <w:marLeft w:val="0"/>
                          <w:marRight w:val="0"/>
                          <w:marTop w:val="0"/>
                          <w:marBottom w:val="0"/>
                          <w:divBdr>
                            <w:top w:val="none" w:sz="0" w:space="0" w:color="auto"/>
                            <w:left w:val="none" w:sz="0" w:space="0" w:color="auto"/>
                            <w:bottom w:val="none" w:sz="0" w:space="0" w:color="auto"/>
                            <w:right w:val="none" w:sz="0" w:space="0" w:color="auto"/>
                          </w:divBdr>
                        </w:div>
                        <w:div w:id="1769034909">
                          <w:marLeft w:val="0"/>
                          <w:marRight w:val="0"/>
                          <w:marTop w:val="0"/>
                          <w:marBottom w:val="0"/>
                          <w:divBdr>
                            <w:top w:val="none" w:sz="0" w:space="0" w:color="auto"/>
                            <w:left w:val="none" w:sz="0" w:space="0" w:color="auto"/>
                            <w:bottom w:val="none" w:sz="0" w:space="0" w:color="auto"/>
                            <w:right w:val="none" w:sz="0" w:space="0" w:color="auto"/>
                          </w:divBdr>
                          <w:divsChild>
                            <w:div w:id="2077127672">
                              <w:marLeft w:val="0"/>
                              <w:marRight w:val="0"/>
                              <w:marTop w:val="0"/>
                              <w:marBottom w:val="0"/>
                              <w:divBdr>
                                <w:top w:val="none" w:sz="0" w:space="0" w:color="auto"/>
                                <w:left w:val="none" w:sz="0" w:space="0" w:color="auto"/>
                                <w:bottom w:val="none" w:sz="0" w:space="0" w:color="auto"/>
                                <w:right w:val="none" w:sz="0" w:space="0" w:color="auto"/>
                              </w:divBdr>
                            </w:div>
                            <w:div w:id="4986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25">
                  <w:marLeft w:val="0"/>
                  <w:marRight w:val="0"/>
                  <w:marTop w:val="0"/>
                  <w:marBottom w:val="0"/>
                  <w:divBdr>
                    <w:top w:val="single" w:sz="6" w:space="0" w:color="FAF2CC"/>
                    <w:left w:val="single" w:sz="6" w:space="0" w:color="FAF2CC"/>
                    <w:bottom w:val="single" w:sz="6" w:space="0" w:color="FAF2CC"/>
                    <w:right w:val="single" w:sz="6" w:space="0" w:color="FAF2CC"/>
                  </w:divBdr>
                  <w:divsChild>
                    <w:div w:id="1920483643">
                      <w:marLeft w:val="0"/>
                      <w:marRight w:val="0"/>
                      <w:marTop w:val="0"/>
                      <w:marBottom w:val="120"/>
                      <w:divBdr>
                        <w:top w:val="none" w:sz="0" w:space="0" w:color="auto"/>
                        <w:left w:val="none" w:sz="0" w:space="0" w:color="auto"/>
                        <w:bottom w:val="none" w:sz="0" w:space="0" w:color="auto"/>
                        <w:right w:val="none" w:sz="0" w:space="0" w:color="auto"/>
                      </w:divBdr>
                      <w:divsChild>
                        <w:div w:id="20777820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3551710">
                  <w:marLeft w:val="0"/>
                  <w:marRight w:val="0"/>
                  <w:marTop w:val="120"/>
                  <w:marBottom w:val="0"/>
                  <w:divBdr>
                    <w:top w:val="single" w:sz="6" w:space="0" w:color="FAF2CC"/>
                    <w:left w:val="single" w:sz="6" w:space="0" w:color="FAF2CC"/>
                    <w:bottom w:val="single" w:sz="6" w:space="0" w:color="FAF2CC"/>
                    <w:right w:val="single" w:sz="6" w:space="0" w:color="FAF2CC"/>
                  </w:divBdr>
                  <w:divsChild>
                    <w:div w:id="1285961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07309448">
          <w:marLeft w:val="0"/>
          <w:marRight w:val="0"/>
          <w:marTop w:val="0"/>
          <w:marBottom w:val="432"/>
          <w:divBdr>
            <w:top w:val="none" w:sz="0" w:space="0" w:color="auto"/>
            <w:left w:val="none" w:sz="0" w:space="0" w:color="auto"/>
            <w:bottom w:val="none" w:sz="0" w:space="0" w:color="auto"/>
            <w:right w:val="none" w:sz="0" w:space="0" w:color="auto"/>
          </w:divBdr>
          <w:divsChild>
            <w:div w:id="944268281">
              <w:marLeft w:val="0"/>
              <w:marRight w:val="0"/>
              <w:marTop w:val="0"/>
              <w:marBottom w:val="432"/>
              <w:divBdr>
                <w:top w:val="single" w:sz="6" w:space="6" w:color="D9DDDF"/>
                <w:left w:val="single" w:sz="6" w:space="6" w:color="D9DDDF"/>
                <w:bottom w:val="single" w:sz="6" w:space="6" w:color="D9DDDF"/>
                <w:right w:val="single" w:sz="6" w:space="6" w:color="D9DDDF"/>
              </w:divBdr>
              <w:divsChild>
                <w:div w:id="1883665459">
                  <w:marLeft w:val="0"/>
                  <w:marRight w:val="0"/>
                  <w:marTop w:val="168"/>
                  <w:marBottom w:val="0"/>
                  <w:divBdr>
                    <w:top w:val="none" w:sz="0" w:space="0" w:color="auto"/>
                    <w:left w:val="none" w:sz="0" w:space="0" w:color="auto"/>
                    <w:bottom w:val="none" w:sz="0" w:space="0" w:color="auto"/>
                    <w:right w:val="none" w:sz="0" w:space="0" w:color="auto"/>
                  </w:divBdr>
                </w:div>
                <w:div w:id="2096048156">
                  <w:marLeft w:val="0"/>
                  <w:marRight w:val="0"/>
                  <w:marTop w:val="168"/>
                  <w:marBottom w:val="0"/>
                  <w:divBdr>
                    <w:top w:val="none" w:sz="0" w:space="0" w:color="auto"/>
                    <w:left w:val="none" w:sz="0" w:space="0" w:color="auto"/>
                    <w:bottom w:val="none" w:sz="0" w:space="0" w:color="auto"/>
                    <w:right w:val="none" w:sz="0" w:space="0" w:color="auto"/>
                  </w:divBdr>
                </w:div>
                <w:div w:id="1595435454">
                  <w:marLeft w:val="0"/>
                  <w:marRight w:val="0"/>
                  <w:marTop w:val="168"/>
                  <w:marBottom w:val="0"/>
                  <w:divBdr>
                    <w:top w:val="none" w:sz="0" w:space="0" w:color="auto"/>
                    <w:left w:val="none" w:sz="0" w:space="0" w:color="auto"/>
                    <w:bottom w:val="none" w:sz="0" w:space="0" w:color="auto"/>
                    <w:right w:val="none" w:sz="0" w:space="0" w:color="auto"/>
                  </w:divBdr>
                </w:div>
              </w:divsChild>
            </w:div>
            <w:div w:id="630016646">
              <w:marLeft w:val="2040"/>
              <w:marRight w:val="0"/>
              <w:marTop w:val="0"/>
              <w:marBottom w:val="0"/>
              <w:divBdr>
                <w:top w:val="none" w:sz="0" w:space="0" w:color="auto"/>
                <w:left w:val="none" w:sz="0" w:space="0" w:color="auto"/>
                <w:bottom w:val="none" w:sz="0" w:space="0" w:color="auto"/>
                <w:right w:val="none" w:sz="0" w:space="0" w:color="auto"/>
              </w:divBdr>
              <w:divsChild>
                <w:div w:id="1243102879">
                  <w:marLeft w:val="0"/>
                  <w:marRight w:val="0"/>
                  <w:marTop w:val="0"/>
                  <w:marBottom w:val="0"/>
                  <w:divBdr>
                    <w:top w:val="single" w:sz="6" w:space="0" w:color="BCDFF1"/>
                    <w:left w:val="single" w:sz="6" w:space="0" w:color="BCDFF1"/>
                    <w:bottom w:val="single" w:sz="6" w:space="0" w:color="BCDFF1"/>
                    <w:right w:val="single" w:sz="6" w:space="0" w:color="BCDFF1"/>
                  </w:divBdr>
                  <w:divsChild>
                    <w:div w:id="1810854559">
                      <w:marLeft w:val="0"/>
                      <w:marRight w:val="0"/>
                      <w:marTop w:val="0"/>
                      <w:marBottom w:val="360"/>
                      <w:divBdr>
                        <w:top w:val="none" w:sz="0" w:space="0" w:color="auto"/>
                        <w:left w:val="none" w:sz="0" w:space="0" w:color="auto"/>
                        <w:bottom w:val="none" w:sz="0" w:space="0" w:color="auto"/>
                        <w:right w:val="none" w:sz="0" w:space="0" w:color="auto"/>
                      </w:divBdr>
                    </w:div>
                    <w:div w:id="1173032996">
                      <w:marLeft w:val="0"/>
                      <w:marRight w:val="0"/>
                      <w:marTop w:val="168"/>
                      <w:marBottom w:val="72"/>
                      <w:divBdr>
                        <w:top w:val="none" w:sz="0" w:space="0" w:color="auto"/>
                        <w:left w:val="none" w:sz="0" w:space="0" w:color="auto"/>
                        <w:bottom w:val="none" w:sz="0" w:space="0" w:color="auto"/>
                        <w:right w:val="none" w:sz="0" w:space="0" w:color="auto"/>
                      </w:divBdr>
                      <w:divsChild>
                        <w:div w:id="1971283252">
                          <w:marLeft w:val="0"/>
                          <w:marRight w:val="0"/>
                          <w:marTop w:val="0"/>
                          <w:marBottom w:val="0"/>
                          <w:divBdr>
                            <w:top w:val="none" w:sz="0" w:space="0" w:color="auto"/>
                            <w:left w:val="none" w:sz="0" w:space="0" w:color="auto"/>
                            <w:bottom w:val="none" w:sz="0" w:space="0" w:color="auto"/>
                            <w:right w:val="none" w:sz="0" w:space="0" w:color="auto"/>
                          </w:divBdr>
                        </w:div>
                        <w:div w:id="979961334">
                          <w:marLeft w:val="0"/>
                          <w:marRight w:val="0"/>
                          <w:marTop w:val="0"/>
                          <w:marBottom w:val="0"/>
                          <w:divBdr>
                            <w:top w:val="none" w:sz="0" w:space="0" w:color="auto"/>
                            <w:left w:val="none" w:sz="0" w:space="0" w:color="auto"/>
                            <w:bottom w:val="none" w:sz="0" w:space="0" w:color="auto"/>
                            <w:right w:val="none" w:sz="0" w:space="0" w:color="auto"/>
                          </w:divBdr>
                          <w:divsChild>
                            <w:div w:id="516429870">
                              <w:marLeft w:val="0"/>
                              <w:marRight w:val="0"/>
                              <w:marTop w:val="0"/>
                              <w:marBottom w:val="0"/>
                              <w:divBdr>
                                <w:top w:val="none" w:sz="0" w:space="0" w:color="auto"/>
                                <w:left w:val="none" w:sz="0" w:space="0" w:color="auto"/>
                                <w:bottom w:val="none" w:sz="0" w:space="0" w:color="auto"/>
                                <w:right w:val="none" w:sz="0" w:space="0" w:color="auto"/>
                              </w:divBdr>
                            </w:div>
                            <w:div w:id="7226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68920">
                  <w:marLeft w:val="0"/>
                  <w:marRight w:val="0"/>
                  <w:marTop w:val="0"/>
                  <w:marBottom w:val="0"/>
                  <w:divBdr>
                    <w:top w:val="single" w:sz="6" w:space="0" w:color="FAF2CC"/>
                    <w:left w:val="single" w:sz="6" w:space="0" w:color="FAF2CC"/>
                    <w:bottom w:val="single" w:sz="6" w:space="0" w:color="FAF2CC"/>
                    <w:right w:val="single" w:sz="6" w:space="0" w:color="FAF2CC"/>
                  </w:divBdr>
                  <w:divsChild>
                    <w:div w:id="289239933">
                      <w:marLeft w:val="0"/>
                      <w:marRight w:val="0"/>
                      <w:marTop w:val="0"/>
                      <w:marBottom w:val="120"/>
                      <w:divBdr>
                        <w:top w:val="none" w:sz="0" w:space="0" w:color="auto"/>
                        <w:left w:val="none" w:sz="0" w:space="0" w:color="auto"/>
                        <w:bottom w:val="none" w:sz="0" w:space="0" w:color="auto"/>
                        <w:right w:val="none" w:sz="0" w:space="0" w:color="auto"/>
                      </w:divBdr>
                      <w:divsChild>
                        <w:div w:id="1919632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9155444">
                  <w:marLeft w:val="0"/>
                  <w:marRight w:val="0"/>
                  <w:marTop w:val="120"/>
                  <w:marBottom w:val="0"/>
                  <w:divBdr>
                    <w:top w:val="single" w:sz="6" w:space="0" w:color="FAF2CC"/>
                    <w:left w:val="single" w:sz="6" w:space="0" w:color="FAF2CC"/>
                    <w:bottom w:val="single" w:sz="6" w:space="0" w:color="FAF2CC"/>
                    <w:right w:val="single" w:sz="6" w:space="0" w:color="FAF2CC"/>
                  </w:divBdr>
                  <w:divsChild>
                    <w:div w:id="12939007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3329582">
          <w:marLeft w:val="0"/>
          <w:marRight w:val="0"/>
          <w:marTop w:val="0"/>
          <w:marBottom w:val="432"/>
          <w:divBdr>
            <w:top w:val="none" w:sz="0" w:space="0" w:color="auto"/>
            <w:left w:val="none" w:sz="0" w:space="0" w:color="auto"/>
            <w:bottom w:val="none" w:sz="0" w:space="0" w:color="auto"/>
            <w:right w:val="none" w:sz="0" w:space="0" w:color="auto"/>
          </w:divBdr>
          <w:divsChild>
            <w:div w:id="311373583">
              <w:marLeft w:val="0"/>
              <w:marRight w:val="0"/>
              <w:marTop w:val="0"/>
              <w:marBottom w:val="432"/>
              <w:divBdr>
                <w:top w:val="single" w:sz="6" w:space="6" w:color="D9DDDF"/>
                <w:left w:val="single" w:sz="6" w:space="6" w:color="D9DDDF"/>
                <w:bottom w:val="single" w:sz="6" w:space="6" w:color="D9DDDF"/>
                <w:right w:val="single" w:sz="6" w:space="6" w:color="D9DDDF"/>
              </w:divBdr>
              <w:divsChild>
                <w:div w:id="1480149445">
                  <w:marLeft w:val="0"/>
                  <w:marRight w:val="0"/>
                  <w:marTop w:val="168"/>
                  <w:marBottom w:val="0"/>
                  <w:divBdr>
                    <w:top w:val="none" w:sz="0" w:space="0" w:color="auto"/>
                    <w:left w:val="none" w:sz="0" w:space="0" w:color="auto"/>
                    <w:bottom w:val="none" w:sz="0" w:space="0" w:color="auto"/>
                    <w:right w:val="none" w:sz="0" w:space="0" w:color="auto"/>
                  </w:divBdr>
                </w:div>
                <w:div w:id="674498835">
                  <w:marLeft w:val="0"/>
                  <w:marRight w:val="0"/>
                  <w:marTop w:val="168"/>
                  <w:marBottom w:val="0"/>
                  <w:divBdr>
                    <w:top w:val="none" w:sz="0" w:space="0" w:color="auto"/>
                    <w:left w:val="none" w:sz="0" w:space="0" w:color="auto"/>
                    <w:bottom w:val="none" w:sz="0" w:space="0" w:color="auto"/>
                    <w:right w:val="none" w:sz="0" w:space="0" w:color="auto"/>
                  </w:divBdr>
                </w:div>
                <w:div w:id="574704249">
                  <w:marLeft w:val="0"/>
                  <w:marRight w:val="0"/>
                  <w:marTop w:val="168"/>
                  <w:marBottom w:val="0"/>
                  <w:divBdr>
                    <w:top w:val="none" w:sz="0" w:space="0" w:color="auto"/>
                    <w:left w:val="none" w:sz="0" w:space="0" w:color="auto"/>
                    <w:bottom w:val="none" w:sz="0" w:space="0" w:color="auto"/>
                    <w:right w:val="none" w:sz="0" w:space="0" w:color="auto"/>
                  </w:divBdr>
                </w:div>
              </w:divsChild>
            </w:div>
            <w:div w:id="326174948">
              <w:marLeft w:val="2040"/>
              <w:marRight w:val="0"/>
              <w:marTop w:val="0"/>
              <w:marBottom w:val="0"/>
              <w:divBdr>
                <w:top w:val="none" w:sz="0" w:space="0" w:color="auto"/>
                <w:left w:val="none" w:sz="0" w:space="0" w:color="auto"/>
                <w:bottom w:val="none" w:sz="0" w:space="0" w:color="auto"/>
                <w:right w:val="none" w:sz="0" w:space="0" w:color="auto"/>
              </w:divBdr>
              <w:divsChild>
                <w:div w:id="547109359">
                  <w:marLeft w:val="0"/>
                  <w:marRight w:val="0"/>
                  <w:marTop w:val="0"/>
                  <w:marBottom w:val="0"/>
                  <w:divBdr>
                    <w:top w:val="single" w:sz="6" w:space="0" w:color="BCDFF1"/>
                    <w:left w:val="single" w:sz="6" w:space="0" w:color="BCDFF1"/>
                    <w:bottom w:val="single" w:sz="6" w:space="0" w:color="BCDFF1"/>
                    <w:right w:val="single" w:sz="6" w:space="0" w:color="BCDFF1"/>
                  </w:divBdr>
                  <w:divsChild>
                    <w:div w:id="1980263277">
                      <w:marLeft w:val="0"/>
                      <w:marRight w:val="0"/>
                      <w:marTop w:val="0"/>
                      <w:marBottom w:val="360"/>
                      <w:divBdr>
                        <w:top w:val="none" w:sz="0" w:space="0" w:color="auto"/>
                        <w:left w:val="none" w:sz="0" w:space="0" w:color="auto"/>
                        <w:bottom w:val="none" w:sz="0" w:space="0" w:color="auto"/>
                        <w:right w:val="none" w:sz="0" w:space="0" w:color="auto"/>
                      </w:divBdr>
                    </w:div>
                    <w:div w:id="2087916186">
                      <w:marLeft w:val="0"/>
                      <w:marRight w:val="0"/>
                      <w:marTop w:val="168"/>
                      <w:marBottom w:val="72"/>
                      <w:divBdr>
                        <w:top w:val="none" w:sz="0" w:space="0" w:color="auto"/>
                        <w:left w:val="none" w:sz="0" w:space="0" w:color="auto"/>
                        <w:bottom w:val="none" w:sz="0" w:space="0" w:color="auto"/>
                        <w:right w:val="none" w:sz="0" w:space="0" w:color="auto"/>
                      </w:divBdr>
                      <w:divsChild>
                        <w:div w:id="1373924854">
                          <w:marLeft w:val="0"/>
                          <w:marRight w:val="0"/>
                          <w:marTop w:val="0"/>
                          <w:marBottom w:val="0"/>
                          <w:divBdr>
                            <w:top w:val="none" w:sz="0" w:space="0" w:color="auto"/>
                            <w:left w:val="none" w:sz="0" w:space="0" w:color="auto"/>
                            <w:bottom w:val="none" w:sz="0" w:space="0" w:color="auto"/>
                            <w:right w:val="none" w:sz="0" w:space="0" w:color="auto"/>
                          </w:divBdr>
                        </w:div>
                        <w:div w:id="1077286977">
                          <w:marLeft w:val="0"/>
                          <w:marRight w:val="0"/>
                          <w:marTop w:val="0"/>
                          <w:marBottom w:val="0"/>
                          <w:divBdr>
                            <w:top w:val="none" w:sz="0" w:space="0" w:color="auto"/>
                            <w:left w:val="none" w:sz="0" w:space="0" w:color="auto"/>
                            <w:bottom w:val="none" w:sz="0" w:space="0" w:color="auto"/>
                            <w:right w:val="none" w:sz="0" w:space="0" w:color="auto"/>
                          </w:divBdr>
                          <w:divsChild>
                            <w:div w:id="764378012">
                              <w:marLeft w:val="0"/>
                              <w:marRight w:val="0"/>
                              <w:marTop w:val="0"/>
                              <w:marBottom w:val="0"/>
                              <w:divBdr>
                                <w:top w:val="none" w:sz="0" w:space="0" w:color="auto"/>
                                <w:left w:val="none" w:sz="0" w:space="0" w:color="auto"/>
                                <w:bottom w:val="none" w:sz="0" w:space="0" w:color="auto"/>
                                <w:right w:val="none" w:sz="0" w:space="0" w:color="auto"/>
                              </w:divBdr>
                            </w:div>
                            <w:div w:id="7266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9927">
                  <w:marLeft w:val="0"/>
                  <w:marRight w:val="0"/>
                  <w:marTop w:val="0"/>
                  <w:marBottom w:val="0"/>
                  <w:divBdr>
                    <w:top w:val="single" w:sz="6" w:space="0" w:color="FAF2CC"/>
                    <w:left w:val="single" w:sz="6" w:space="0" w:color="FAF2CC"/>
                    <w:bottom w:val="single" w:sz="6" w:space="0" w:color="FAF2CC"/>
                    <w:right w:val="single" w:sz="6" w:space="0" w:color="FAF2CC"/>
                  </w:divBdr>
                  <w:divsChild>
                    <w:div w:id="936595525">
                      <w:marLeft w:val="0"/>
                      <w:marRight w:val="0"/>
                      <w:marTop w:val="0"/>
                      <w:marBottom w:val="120"/>
                      <w:divBdr>
                        <w:top w:val="none" w:sz="0" w:space="0" w:color="auto"/>
                        <w:left w:val="none" w:sz="0" w:space="0" w:color="auto"/>
                        <w:bottom w:val="none" w:sz="0" w:space="0" w:color="auto"/>
                        <w:right w:val="none" w:sz="0" w:space="0" w:color="auto"/>
                      </w:divBdr>
                      <w:divsChild>
                        <w:div w:id="643196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9962605">
                  <w:marLeft w:val="0"/>
                  <w:marRight w:val="0"/>
                  <w:marTop w:val="120"/>
                  <w:marBottom w:val="0"/>
                  <w:divBdr>
                    <w:top w:val="single" w:sz="6" w:space="0" w:color="FAF2CC"/>
                    <w:left w:val="single" w:sz="6" w:space="0" w:color="FAF2CC"/>
                    <w:bottom w:val="single" w:sz="6" w:space="0" w:color="FAF2CC"/>
                    <w:right w:val="single" w:sz="6" w:space="0" w:color="FAF2CC"/>
                  </w:divBdr>
                  <w:divsChild>
                    <w:div w:id="13850587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27608819">
          <w:marLeft w:val="0"/>
          <w:marRight w:val="0"/>
          <w:marTop w:val="0"/>
          <w:marBottom w:val="432"/>
          <w:divBdr>
            <w:top w:val="none" w:sz="0" w:space="0" w:color="auto"/>
            <w:left w:val="none" w:sz="0" w:space="0" w:color="auto"/>
            <w:bottom w:val="none" w:sz="0" w:space="0" w:color="auto"/>
            <w:right w:val="none" w:sz="0" w:space="0" w:color="auto"/>
          </w:divBdr>
          <w:divsChild>
            <w:div w:id="458032475">
              <w:marLeft w:val="0"/>
              <w:marRight w:val="0"/>
              <w:marTop w:val="0"/>
              <w:marBottom w:val="432"/>
              <w:divBdr>
                <w:top w:val="single" w:sz="6" w:space="6" w:color="D9DDDF"/>
                <w:left w:val="single" w:sz="6" w:space="6" w:color="D9DDDF"/>
                <w:bottom w:val="single" w:sz="6" w:space="6" w:color="D9DDDF"/>
                <w:right w:val="single" w:sz="6" w:space="6" w:color="D9DDDF"/>
              </w:divBdr>
              <w:divsChild>
                <w:div w:id="2124880168">
                  <w:marLeft w:val="0"/>
                  <w:marRight w:val="0"/>
                  <w:marTop w:val="168"/>
                  <w:marBottom w:val="0"/>
                  <w:divBdr>
                    <w:top w:val="none" w:sz="0" w:space="0" w:color="auto"/>
                    <w:left w:val="none" w:sz="0" w:space="0" w:color="auto"/>
                    <w:bottom w:val="none" w:sz="0" w:space="0" w:color="auto"/>
                    <w:right w:val="none" w:sz="0" w:space="0" w:color="auto"/>
                  </w:divBdr>
                </w:div>
                <w:div w:id="479268664">
                  <w:marLeft w:val="0"/>
                  <w:marRight w:val="0"/>
                  <w:marTop w:val="168"/>
                  <w:marBottom w:val="0"/>
                  <w:divBdr>
                    <w:top w:val="none" w:sz="0" w:space="0" w:color="auto"/>
                    <w:left w:val="none" w:sz="0" w:space="0" w:color="auto"/>
                    <w:bottom w:val="none" w:sz="0" w:space="0" w:color="auto"/>
                    <w:right w:val="none" w:sz="0" w:space="0" w:color="auto"/>
                  </w:divBdr>
                </w:div>
                <w:div w:id="1627160362">
                  <w:marLeft w:val="0"/>
                  <w:marRight w:val="0"/>
                  <w:marTop w:val="168"/>
                  <w:marBottom w:val="0"/>
                  <w:divBdr>
                    <w:top w:val="none" w:sz="0" w:space="0" w:color="auto"/>
                    <w:left w:val="none" w:sz="0" w:space="0" w:color="auto"/>
                    <w:bottom w:val="none" w:sz="0" w:space="0" w:color="auto"/>
                    <w:right w:val="none" w:sz="0" w:space="0" w:color="auto"/>
                  </w:divBdr>
                </w:div>
              </w:divsChild>
            </w:div>
            <w:div w:id="847523107">
              <w:marLeft w:val="2040"/>
              <w:marRight w:val="0"/>
              <w:marTop w:val="0"/>
              <w:marBottom w:val="0"/>
              <w:divBdr>
                <w:top w:val="none" w:sz="0" w:space="0" w:color="auto"/>
                <w:left w:val="none" w:sz="0" w:space="0" w:color="auto"/>
                <w:bottom w:val="none" w:sz="0" w:space="0" w:color="auto"/>
                <w:right w:val="none" w:sz="0" w:space="0" w:color="auto"/>
              </w:divBdr>
              <w:divsChild>
                <w:div w:id="1024207890">
                  <w:marLeft w:val="0"/>
                  <w:marRight w:val="0"/>
                  <w:marTop w:val="0"/>
                  <w:marBottom w:val="0"/>
                  <w:divBdr>
                    <w:top w:val="single" w:sz="6" w:space="0" w:color="BCDFF1"/>
                    <w:left w:val="single" w:sz="6" w:space="0" w:color="BCDFF1"/>
                    <w:bottom w:val="single" w:sz="6" w:space="0" w:color="BCDFF1"/>
                    <w:right w:val="single" w:sz="6" w:space="0" w:color="BCDFF1"/>
                  </w:divBdr>
                  <w:divsChild>
                    <w:div w:id="27605688">
                      <w:marLeft w:val="0"/>
                      <w:marRight w:val="0"/>
                      <w:marTop w:val="0"/>
                      <w:marBottom w:val="360"/>
                      <w:divBdr>
                        <w:top w:val="none" w:sz="0" w:space="0" w:color="auto"/>
                        <w:left w:val="none" w:sz="0" w:space="0" w:color="auto"/>
                        <w:bottom w:val="none" w:sz="0" w:space="0" w:color="auto"/>
                        <w:right w:val="none" w:sz="0" w:space="0" w:color="auto"/>
                      </w:divBdr>
                    </w:div>
                    <w:div w:id="1857579053">
                      <w:marLeft w:val="0"/>
                      <w:marRight w:val="0"/>
                      <w:marTop w:val="168"/>
                      <w:marBottom w:val="72"/>
                      <w:divBdr>
                        <w:top w:val="none" w:sz="0" w:space="0" w:color="auto"/>
                        <w:left w:val="none" w:sz="0" w:space="0" w:color="auto"/>
                        <w:bottom w:val="none" w:sz="0" w:space="0" w:color="auto"/>
                        <w:right w:val="none" w:sz="0" w:space="0" w:color="auto"/>
                      </w:divBdr>
                      <w:divsChild>
                        <w:div w:id="815293101">
                          <w:marLeft w:val="0"/>
                          <w:marRight w:val="0"/>
                          <w:marTop w:val="0"/>
                          <w:marBottom w:val="0"/>
                          <w:divBdr>
                            <w:top w:val="none" w:sz="0" w:space="0" w:color="auto"/>
                            <w:left w:val="none" w:sz="0" w:space="0" w:color="auto"/>
                            <w:bottom w:val="none" w:sz="0" w:space="0" w:color="auto"/>
                            <w:right w:val="none" w:sz="0" w:space="0" w:color="auto"/>
                          </w:divBdr>
                        </w:div>
                        <w:div w:id="613829837">
                          <w:marLeft w:val="0"/>
                          <w:marRight w:val="0"/>
                          <w:marTop w:val="0"/>
                          <w:marBottom w:val="0"/>
                          <w:divBdr>
                            <w:top w:val="none" w:sz="0" w:space="0" w:color="auto"/>
                            <w:left w:val="none" w:sz="0" w:space="0" w:color="auto"/>
                            <w:bottom w:val="none" w:sz="0" w:space="0" w:color="auto"/>
                            <w:right w:val="none" w:sz="0" w:space="0" w:color="auto"/>
                          </w:divBdr>
                          <w:divsChild>
                            <w:div w:id="741292273">
                              <w:marLeft w:val="0"/>
                              <w:marRight w:val="0"/>
                              <w:marTop w:val="0"/>
                              <w:marBottom w:val="0"/>
                              <w:divBdr>
                                <w:top w:val="none" w:sz="0" w:space="0" w:color="auto"/>
                                <w:left w:val="none" w:sz="0" w:space="0" w:color="auto"/>
                                <w:bottom w:val="none" w:sz="0" w:space="0" w:color="auto"/>
                                <w:right w:val="none" w:sz="0" w:space="0" w:color="auto"/>
                              </w:divBdr>
                            </w:div>
                            <w:div w:id="143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922">
                  <w:marLeft w:val="0"/>
                  <w:marRight w:val="0"/>
                  <w:marTop w:val="0"/>
                  <w:marBottom w:val="0"/>
                  <w:divBdr>
                    <w:top w:val="single" w:sz="6" w:space="0" w:color="FAF2CC"/>
                    <w:left w:val="single" w:sz="6" w:space="0" w:color="FAF2CC"/>
                    <w:bottom w:val="single" w:sz="6" w:space="0" w:color="FAF2CC"/>
                    <w:right w:val="single" w:sz="6" w:space="0" w:color="FAF2CC"/>
                  </w:divBdr>
                  <w:divsChild>
                    <w:div w:id="1441029395">
                      <w:marLeft w:val="0"/>
                      <w:marRight w:val="0"/>
                      <w:marTop w:val="0"/>
                      <w:marBottom w:val="120"/>
                      <w:divBdr>
                        <w:top w:val="none" w:sz="0" w:space="0" w:color="auto"/>
                        <w:left w:val="none" w:sz="0" w:space="0" w:color="auto"/>
                        <w:bottom w:val="none" w:sz="0" w:space="0" w:color="auto"/>
                        <w:right w:val="none" w:sz="0" w:space="0" w:color="auto"/>
                      </w:divBdr>
                      <w:divsChild>
                        <w:div w:id="1249802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0696891">
                  <w:marLeft w:val="0"/>
                  <w:marRight w:val="0"/>
                  <w:marTop w:val="120"/>
                  <w:marBottom w:val="0"/>
                  <w:divBdr>
                    <w:top w:val="single" w:sz="6" w:space="0" w:color="FAF2CC"/>
                    <w:left w:val="single" w:sz="6" w:space="0" w:color="FAF2CC"/>
                    <w:bottom w:val="single" w:sz="6" w:space="0" w:color="FAF2CC"/>
                    <w:right w:val="single" w:sz="6" w:space="0" w:color="FAF2CC"/>
                  </w:divBdr>
                  <w:divsChild>
                    <w:div w:id="1613549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9499381">
          <w:marLeft w:val="0"/>
          <w:marRight w:val="0"/>
          <w:marTop w:val="0"/>
          <w:marBottom w:val="432"/>
          <w:divBdr>
            <w:top w:val="none" w:sz="0" w:space="0" w:color="auto"/>
            <w:left w:val="none" w:sz="0" w:space="0" w:color="auto"/>
            <w:bottom w:val="none" w:sz="0" w:space="0" w:color="auto"/>
            <w:right w:val="none" w:sz="0" w:space="0" w:color="auto"/>
          </w:divBdr>
          <w:divsChild>
            <w:div w:id="386807488">
              <w:marLeft w:val="0"/>
              <w:marRight w:val="0"/>
              <w:marTop w:val="0"/>
              <w:marBottom w:val="432"/>
              <w:divBdr>
                <w:top w:val="single" w:sz="6" w:space="6" w:color="D9DDDF"/>
                <w:left w:val="single" w:sz="6" w:space="6" w:color="D9DDDF"/>
                <w:bottom w:val="single" w:sz="6" w:space="6" w:color="D9DDDF"/>
                <w:right w:val="single" w:sz="6" w:space="6" w:color="D9DDDF"/>
              </w:divBdr>
              <w:divsChild>
                <w:div w:id="1312637510">
                  <w:marLeft w:val="0"/>
                  <w:marRight w:val="0"/>
                  <w:marTop w:val="168"/>
                  <w:marBottom w:val="0"/>
                  <w:divBdr>
                    <w:top w:val="none" w:sz="0" w:space="0" w:color="auto"/>
                    <w:left w:val="none" w:sz="0" w:space="0" w:color="auto"/>
                    <w:bottom w:val="none" w:sz="0" w:space="0" w:color="auto"/>
                    <w:right w:val="none" w:sz="0" w:space="0" w:color="auto"/>
                  </w:divBdr>
                </w:div>
                <w:div w:id="401409310">
                  <w:marLeft w:val="0"/>
                  <w:marRight w:val="0"/>
                  <w:marTop w:val="168"/>
                  <w:marBottom w:val="0"/>
                  <w:divBdr>
                    <w:top w:val="none" w:sz="0" w:space="0" w:color="auto"/>
                    <w:left w:val="none" w:sz="0" w:space="0" w:color="auto"/>
                    <w:bottom w:val="none" w:sz="0" w:space="0" w:color="auto"/>
                    <w:right w:val="none" w:sz="0" w:space="0" w:color="auto"/>
                  </w:divBdr>
                </w:div>
                <w:div w:id="1605650511">
                  <w:marLeft w:val="0"/>
                  <w:marRight w:val="0"/>
                  <w:marTop w:val="168"/>
                  <w:marBottom w:val="0"/>
                  <w:divBdr>
                    <w:top w:val="none" w:sz="0" w:space="0" w:color="auto"/>
                    <w:left w:val="none" w:sz="0" w:space="0" w:color="auto"/>
                    <w:bottom w:val="none" w:sz="0" w:space="0" w:color="auto"/>
                    <w:right w:val="none" w:sz="0" w:space="0" w:color="auto"/>
                  </w:divBdr>
                </w:div>
              </w:divsChild>
            </w:div>
            <w:div w:id="1402211666">
              <w:marLeft w:val="2040"/>
              <w:marRight w:val="0"/>
              <w:marTop w:val="0"/>
              <w:marBottom w:val="0"/>
              <w:divBdr>
                <w:top w:val="none" w:sz="0" w:space="0" w:color="auto"/>
                <w:left w:val="none" w:sz="0" w:space="0" w:color="auto"/>
                <w:bottom w:val="none" w:sz="0" w:space="0" w:color="auto"/>
                <w:right w:val="none" w:sz="0" w:space="0" w:color="auto"/>
              </w:divBdr>
              <w:divsChild>
                <w:div w:id="1283924574">
                  <w:marLeft w:val="0"/>
                  <w:marRight w:val="0"/>
                  <w:marTop w:val="0"/>
                  <w:marBottom w:val="0"/>
                  <w:divBdr>
                    <w:top w:val="single" w:sz="6" w:space="0" w:color="BCDFF1"/>
                    <w:left w:val="single" w:sz="6" w:space="0" w:color="BCDFF1"/>
                    <w:bottom w:val="single" w:sz="6" w:space="0" w:color="BCDFF1"/>
                    <w:right w:val="single" w:sz="6" w:space="0" w:color="BCDFF1"/>
                  </w:divBdr>
                  <w:divsChild>
                    <w:div w:id="2058047370">
                      <w:marLeft w:val="0"/>
                      <w:marRight w:val="0"/>
                      <w:marTop w:val="0"/>
                      <w:marBottom w:val="360"/>
                      <w:divBdr>
                        <w:top w:val="none" w:sz="0" w:space="0" w:color="auto"/>
                        <w:left w:val="none" w:sz="0" w:space="0" w:color="auto"/>
                        <w:bottom w:val="none" w:sz="0" w:space="0" w:color="auto"/>
                        <w:right w:val="none" w:sz="0" w:space="0" w:color="auto"/>
                      </w:divBdr>
                    </w:div>
                    <w:div w:id="32928127">
                      <w:marLeft w:val="0"/>
                      <w:marRight w:val="0"/>
                      <w:marTop w:val="168"/>
                      <w:marBottom w:val="72"/>
                      <w:divBdr>
                        <w:top w:val="none" w:sz="0" w:space="0" w:color="auto"/>
                        <w:left w:val="none" w:sz="0" w:space="0" w:color="auto"/>
                        <w:bottom w:val="none" w:sz="0" w:space="0" w:color="auto"/>
                        <w:right w:val="none" w:sz="0" w:space="0" w:color="auto"/>
                      </w:divBdr>
                      <w:divsChild>
                        <w:div w:id="325286624">
                          <w:marLeft w:val="0"/>
                          <w:marRight w:val="0"/>
                          <w:marTop w:val="0"/>
                          <w:marBottom w:val="0"/>
                          <w:divBdr>
                            <w:top w:val="none" w:sz="0" w:space="0" w:color="auto"/>
                            <w:left w:val="none" w:sz="0" w:space="0" w:color="auto"/>
                            <w:bottom w:val="none" w:sz="0" w:space="0" w:color="auto"/>
                            <w:right w:val="none" w:sz="0" w:space="0" w:color="auto"/>
                          </w:divBdr>
                        </w:div>
                        <w:div w:id="1192959949">
                          <w:marLeft w:val="0"/>
                          <w:marRight w:val="0"/>
                          <w:marTop w:val="0"/>
                          <w:marBottom w:val="0"/>
                          <w:divBdr>
                            <w:top w:val="none" w:sz="0" w:space="0" w:color="auto"/>
                            <w:left w:val="none" w:sz="0" w:space="0" w:color="auto"/>
                            <w:bottom w:val="none" w:sz="0" w:space="0" w:color="auto"/>
                            <w:right w:val="none" w:sz="0" w:space="0" w:color="auto"/>
                          </w:divBdr>
                          <w:divsChild>
                            <w:div w:id="58752115">
                              <w:marLeft w:val="0"/>
                              <w:marRight w:val="0"/>
                              <w:marTop w:val="0"/>
                              <w:marBottom w:val="0"/>
                              <w:divBdr>
                                <w:top w:val="none" w:sz="0" w:space="0" w:color="auto"/>
                                <w:left w:val="none" w:sz="0" w:space="0" w:color="auto"/>
                                <w:bottom w:val="none" w:sz="0" w:space="0" w:color="auto"/>
                                <w:right w:val="none" w:sz="0" w:space="0" w:color="auto"/>
                              </w:divBdr>
                            </w:div>
                            <w:div w:id="20055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6620">
                  <w:marLeft w:val="0"/>
                  <w:marRight w:val="0"/>
                  <w:marTop w:val="0"/>
                  <w:marBottom w:val="0"/>
                  <w:divBdr>
                    <w:top w:val="single" w:sz="6" w:space="0" w:color="FAF2CC"/>
                    <w:left w:val="single" w:sz="6" w:space="0" w:color="FAF2CC"/>
                    <w:bottom w:val="single" w:sz="6" w:space="0" w:color="FAF2CC"/>
                    <w:right w:val="single" w:sz="6" w:space="0" w:color="FAF2CC"/>
                  </w:divBdr>
                  <w:divsChild>
                    <w:div w:id="47729091">
                      <w:marLeft w:val="0"/>
                      <w:marRight w:val="0"/>
                      <w:marTop w:val="0"/>
                      <w:marBottom w:val="120"/>
                      <w:divBdr>
                        <w:top w:val="none" w:sz="0" w:space="0" w:color="auto"/>
                        <w:left w:val="none" w:sz="0" w:space="0" w:color="auto"/>
                        <w:bottom w:val="none" w:sz="0" w:space="0" w:color="auto"/>
                        <w:right w:val="none" w:sz="0" w:space="0" w:color="auto"/>
                      </w:divBdr>
                      <w:divsChild>
                        <w:div w:id="145976847">
                          <w:marLeft w:val="0"/>
                          <w:marRight w:val="0"/>
                          <w:marTop w:val="0"/>
                          <w:marBottom w:val="120"/>
                          <w:divBdr>
                            <w:top w:val="none" w:sz="0" w:space="0" w:color="auto"/>
                            <w:left w:val="none" w:sz="0" w:space="0" w:color="auto"/>
                            <w:bottom w:val="none" w:sz="0" w:space="0" w:color="auto"/>
                            <w:right w:val="none" w:sz="0" w:space="0" w:color="auto"/>
                          </w:divBdr>
                        </w:div>
                        <w:div w:id="17018567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3</cp:revision>
  <dcterms:created xsi:type="dcterms:W3CDTF">2020-05-26T10:45:00Z</dcterms:created>
  <dcterms:modified xsi:type="dcterms:W3CDTF">2020-05-27T03:58:00Z</dcterms:modified>
</cp:coreProperties>
</file>